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789" w:rsidRDefault="00160611" w:rsidP="008C3A3F">
      <w:pPr>
        <w:pStyle w:val="NormalWeb"/>
        <w:spacing w:after="0" w:afterAutospacing="0"/>
        <w:ind w:right="-450"/>
        <w:rPr>
          <w:rFonts w:asciiTheme="majorBidi" w:hAnsiTheme="majorBidi" w:cstheme="majorBidi"/>
          <w:b/>
          <w:bCs/>
          <w:i/>
          <w:iCs/>
          <w:color w:val="000000"/>
        </w:rPr>
      </w:pPr>
      <w:r>
        <w:rPr>
          <w:rFonts w:asciiTheme="majorBidi" w:hAnsiTheme="majorBidi" w:cstheme="majorBidi"/>
          <w:b/>
          <w:bCs/>
          <w:i/>
          <w:iCs/>
          <w:color w:val="000000"/>
        </w:rPr>
        <w:t xml:space="preserve">   </w:t>
      </w:r>
      <w:r w:rsidR="00D40789" w:rsidRPr="0012344B">
        <w:rPr>
          <w:rFonts w:asciiTheme="majorBidi" w:hAnsiTheme="majorBidi" w:cstheme="majorBidi"/>
          <w:b/>
          <w:bCs/>
          <w:i/>
          <w:iCs/>
          <w:color w:val="000000"/>
        </w:rPr>
        <w:t>Original article</w:t>
      </w:r>
    </w:p>
    <w:p w:rsidR="00D40789" w:rsidRPr="002A0838" w:rsidRDefault="00D40789" w:rsidP="002C427D">
      <w:pPr>
        <w:pStyle w:val="Title-"/>
        <w:spacing w:line="360" w:lineRule="auto"/>
        <w:jc w:val="left"/>
        <w:rPr>
          <w:sz w:val="24"/>
          <w:szCs w:val="24"/>
          <w:highlight w:val="yellow"/>
        </w:rPr>
      </w:pPr>
      <w:r w:rsidRPr="002A0838">
        <w:rPr>
          <w:sz w:val="24"/>
          <w:szCs w:val="24"/>
        </w:rPr>
        <w:t>Effects Of High-Dose All-Trans-Retinoic Acid on Tib</w:t>
      </w:r>
      <w:r w:rsidR="002C427D">
        <w:rPr>
          <w:sz w:val="24"/>
          <w:szCs w:val="24"/>
        </w:rPr>
        <w:t xml:space="preserve">ial Growth of Young Male Albino </w:t>
      </w:r>
      <w:r w:rsidRPr="002A0838">
        <w:rPr>
          <w:sz w:val="24"/>
          <w:szCs w:val="24"/>
        </w:rPr>
        <w:t>Rats</w:t>
      </w:r>
    </w:p>
    <w:p w:rsidR="00D40789" w:rsidRPr="007A6A40" w:rsidRDefault="00D40789" w:rsidP="00D40789">
      <w:pPr>
        <w:pStyle w:val="Title-"/>
        <w:spacing w:line="360" w:lineRule="auto"/>
        <w:rPr>
          <w:sz w:val="24"/>
          <w:szCs w:val="24"/>
          <w:vertAlign w:val="superscript"/>
          <w:rtl/>
          <w:lang w:bidi="ar-EG"/>
        </w:rPr>
      </w:pPr>
      <w:r w:rsidRPr="007A6A40">
        <w:rPr>
          <w:sz w:val="24"/>
          <w:szCs w:val="24"/>
        </w:rPr>
        <w:t xml:space="preserve">Nada Khaled Atef Essa </w:t>
      </w:r>
      <w:r w:rsidRPr="007A6A40">
        <w:rPr>
          <w:sz w:val="24"/>
          <w:szCs w:val="24"/>
          <w:vertAlign w:val="superscript"/>
        </w:rPr>
        <w:t>1</w:t>
      </w:r>
      <w:r w:rsidRPr="007A6A40">
        <w:rPr>
          <w:sz w:val="24"/>
          <w:szCs w:val="24"/>
        </w:rPr>
        <w:t xml:space="preserve">*, Ibrahim Sayed Ahmed Zamzam </w:t>
      </w:r>
      <w:r w:rsidRPr="007A6A40">
        <w:rPr>
          <w:sz w:val="24"/>
          <w:szCs w:val="24"/>
          <w:vertAlign w:val="superscript"/>
        </w:rPr>
        <w:t>1</w:t>
      </w:r>
      <w:r w:rsidRPr="007A6A40">
        <w:rPr>
          <w:sz w:val="24"/>
          <w:szCs w:val="24"/>
        </w:rPr>
        <w:t xml:space="preserve">, Maha Mohamed Mokhtar </w:t>
      </w:r>
      <w:r w:rsidRPr="007A6A40">
        <w:rPr>
          <w:sz w:val="24"/>
          <w:szCs w:val="24"/>
          <w:vertAlign w:val="superscript"/>
        </w:rPr>
        <w:t>1</w:t>
      </w:r>
      <w:r w:rsidRPr="007A6A40">
        <w:rPr>
          <w:sz w:val="24"/>
          <w:szCs w:val="24"/>
        </w:rPr>
        <w:t xml:space="preserve">, Marwa M. M. Fawzy </w:t>
      </w:r>
      <w:r w:rsidRPr="007A6A40">
        <w:rPr>
          <w:sz w:val="24"/>
          <w:szCs w:val="24"/>
          <w:vertAlign w:val="superscript"/>
        </w:rPr>
        <w:t>1</w:t>
      </w:r>
      <w:r w:rsidRPr="007A6A40">
        <w:rPr>
          <w:sz w:val="24"/>
          <w:szCs w:val="24"/>
        </w:rPr>
        <w:t xml:space="preserve">, Nagah ElSayed Mohamed Ali </w:t>
      </w:r>
      <w:r w:rsidRPr="007A6A40">
        <w:rPr>
          <w:sz w:val="24"/>
          <w:szCs w:val="24"/>
          <w:vertAlign w:val="superscript"/>
        </w:rPr>
        <w:t xml:space="preserve">1 </w:t>
      </w:r>
    </w:p>
    <w:p w:rsidR="00160611" w:rsidRPr="00D41994" w:rsidRDefault="00D41994" w:rsidP="00160611">
      <w:pPr>
        <w:pStyle w:val="Title-"/>
        <w:spacing w:line="360" w:lineRule="auto"/>
        <w:jc w:val="left"/>
        <w:rPr>
          <w:b w:val="0"/>
          <w:bCs w:val="0"/>
          <w:sz w:val="20"/>
          <w:szCs w:val="20"/>
        </w:rPr>
      </w:pPr>
      <w:r w:rsidRPr="00D40789">
        <w:rPr>
          <w:b w:val="0"/>
          <w:bCs w:val="0"/>
          <w:noProof/>
          <w:sz w:val="22"/>
          <w:szCs w:val="22"/>
        </w:rPr>
        <mc:AlternateContent>
          <mc:Choice Requires="wps">
            <w:drawing>
              <wp:anchor distT="45720" distB="45720" distL="114300" distR="114300" simplePos="0" relativeHeight="251659264" behindDoc="0" locked="0" layoutInCell="1" allowOverlap="1" wp14:anchorId="1E2B8A83" wp14:editId="076D732C">
                <wp:simplePos x="0" y="0"/>
                <wp:positionH relativeFrom="margin">
                  <wp:posOffset>1104900</wp:posOffset>
                </wp:positionH>
                <wp:positionV relativeFrom="paragraph">
                  <wp:posOffset>217170</wp:posOffset>
                </wp:positionV>
                <wp:extent cx="5539740" cy="6842760"/>
                <wp:effectExtent l="0" t="0" r="3810" b="0"/>
                <wp:wrapSquare wrapText="bothSides"/>
                <wp:docPr id="16257632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39740" cy="6842760"/>
                        </a:xfrm>
                        <a:prstGeom prst="rect">
                          <a:avLst/>
                        </a:prstGeom>
                        <a:solidFill>
                          <a:srgbClr val="FFFFFF"/>
                        </a:solidFill>
                        <a:ln w="9525">
                          <a:noFill/>
                          <a:miter lim="800000"/>
                          <a:headEnd/>
                          <a:tailEnd/>
                        </a:ln>
                      </wps:spPr>
                      <wps:txbx>
                        <w:txbxContent>
                          <w:p w:rsidR="008C3A3F" w:rsidRPr="009E57C0" w:rsidRDefault="008C3A3F" w:rsidP="00D40789">
                            <w:pPr>
                              <w:pStyle w:val="P"/>
                              <w:spacing w:line="360" w:lineRule="auto"/>
                              <w:rPr>
                                <w:b/>
                                <w:bCs/>
                                <w:sz w:val="22"/>
                                <w:szCs w:val="22"/>
                                <w:lang w:val="en-US"/>
                              </w:rPr>
                            </w:pPr>
                            <w:r w:rsidRPr="009E57C0">
                              <w:rPr>
                                <w:b/>
                                <w:bCs/>
                                <w:sz w:val="22"/>
                                <w:szCs w:val="22"/>
                                <w:lang w:val="en-US"/>
                              </w:rPr>
                              <w:t>Abstract</w:t>
                            </w:r>
                          </w:p>
                          <w:p w:rsidR="008C3A3F" w:rsidRPr="00082FA2" w:rsidRDefault="008C3A3F" w:rsidP="00082FA2">
                            <w:pPr>
                              <w:pStyle w:val="P"/>
                              <w:spacing w:line="360" w:lineRule="auto"/>
                              <w:rPr>
                                <w:sz w:val="22"/>
                                <w:szCs w:val="22"/>
                                <w:lang w:val="en-US"/>
                              </w:rPr>
                            </w:pPr>
                            <w:r w:rsidRPr="00D41994">
                              <w:rPr>
                                <w:b/>
                                <w:bCs/>
                                <w:sz w:val="22"/>
                                <w:szCs w:val="22"/>
                                <w:lang w:val="en-US"/>
                              </w:rPr>
                              <w:t>Background:</w:t>
                            </w:r>
                            <w:r w:rsidRPr="00D40789">
                              <w:rPr>
                                <w:sz w:val="22"/>
                                <w:szCs w:val="22"/>
                                <w:lang w:val="en-US"/>
                              </w:rPr>
                              <w:t xml:space="preserve"> </w:t>
                            </w:r>
                            <w:r w:rsidR="00082FA2" w:rsidRPr="00082FA2">
                              <w:rPr>
                                <w:sz w:val="22"/>
                                <w:szCs w:val="22"/>
                                <w:lang w:val="en-US"/>
                              </w:rPr>
                              <w:t>All-trans-retinoic acid (ATRA), an active metabolite of vitamin A, plays a significant role in controlling various physiological processes, including embryonic development and epithelial differentiation. ATRA is utilized as a chem</w:t>
                            </w:r>
                            <w:r w:rsidR="00082FA2">
                              <w:rPr>
                                <w:sz w:val="22"/>
                                <w:szCs w:val="22"/>
                                <w:lang w:val="en-US"/>
                              </w:rPr>
                              <w:t xml:space="preserve">otherapeutic </w:t>
                            </w:r>
                            <w:r w:rsidR="00082FA2" w:rsidRPr="00082FA2">
                              <w:rPr>
                                <w:sz w:val="22"/>
                                <w:szCs w:val="22"/>
                                <w:lang w:val="en-US"/>
                              </w:rPr>
                              <w:t xml:space="preserve"> agent for treating of Acute Promyelocytic Leukemia (APL) in pediatric patients. Besides its efficacy in APL therapy, ATRA is extensively used in the treatment of various skin diseases such as psoriasis, skin cancer, acne, and ichthyosis.</w:t>
                            </w:r>
                          </w:p>
                          <w:p w:rsidR="00082FA2" w:rsidRPr="00082FA2" w:rsidRDefault="008C3A3F" w:rsidP="00082FA2">
                            <w:pPr>
                              <w:pStyle w:val="P"/>
                              <w:spacing w:line="360" w:lineRule="auto"/>
                              <w:rPr>
                                <w:sz w:val="22"/>
                                <w:szCs w:val="22"/>
                                <w:rtl/>
                                <w:lang w:val="en-US"/>
                              </w:rPr>
                            </w:pPr>
                            <w:r w:rsidRPr="00D41994">
                              <w:rPr>
                                <w:b/>
                                <w:bCs/>
                                <w:sz w:val="22"/>
                                <w:szCs w:val="22"/>
                                <w:lang w:val="en-US"/>
                              </w:rPr>
                              <w:t>Aim:</w:t>
                            </w:r>
                            <w:r>
                              <w:rPr>
                                <w:sz w:val="22"/>
                                <w:szCs w:val="22"/>
                                <w:lang w:val="en-US"/>
                              </w:rPr>
                              <w:t xml:space="preserve"> </w:t>
                            </w:r>
                            <w:r w:rsidR="00082FA2" w:rsidRPr="00082FA2">
                              <w:rPr>
                                <w:sz w:val="22"/>
                                <w:szCs w:val="22"/>
                                <w:lang w:val="en-US"/>
                              </w:rPr>
                              <w:t>This study aimed to assess the impact of high-dose ATRA on tibial growth by measuring serum growth hormone “GH,” histomorphometric measurements of tibia, and histopathological examination of tibia in young male albino rats.</w:t>
                            </w:r>
                          </w:p>
                          <w:p w:rsidR="008C3A3F" w:rsidRPr="00D40789" w:rsidRDefault="008C3A3F" w:rsidP="00082FA2">
                            <w:pPr>
                              <w:pStyle w:val="Header"/>
                              <w:bidi w:val="0"/>
                              <w:spacing w:line="360" w:lineRule="auto"/>
                              <w:rPr>
                                <w:sz w:val="22"/>
                                <w:szCs w:val="22"/>
                                <w:lang w:val="en-CA"/>
                              </w:rPr>
                            </w:pPr>
                            <w:r w:rsidRPr="00082FA2">
                              <w:rPr>
                                <w:b/>
                                <w:bCs/>
                                <w:sz w:val="22"/>
                                <w:szCs w:val="22"/>
                              </w:rPr>
                              <w:t>Methods</w:t>
                            </w:r>
                            <w:r w:rsidRPr="00D41994">
                              <w:rPr>
                                <w:sz w:val="22"/>
                                <w:szCs w:val="22"/>
                              </w:rPr>
                              <w:t>:</w:t>
                            </w:r>
                            <w:r w:rsidRPr="00D40789">
                              <w:rPr>
                                <w:sz w:val="22"/>
                                <w:szCs w:val="22"/>
                              </w:rPr>
                              <w:t xml:space="preserve"> </w:t>
                            </w:r>
                            <w:r w:rsidR="00082FA2" w:rsidRPr="00082FA2">
                              <w:rPr>
                                <w:rFonts w:eastAsia="SimSun"/>
                                <w:color w:val="000000"/>
                                <w:sz w:val="22"/>
                                <w:szCs w:val="22"/>
                                <w:lang w:eastAsia="zh-CN"/>
                              </w:rPr>
                              <w:t>This experimental study included 54 male albino rats, aged 6 weeks, divided into three groups: Group I and Group II served as control groups, whereas Group III was administered ATRA treatment (40 mg/kg/day of ATRA suspension administered via gavage, dissolved in 1 cc of corn oil at a concentration of 10 mg/ml, with an oral LD50 of 2 g/kg). Each group was subdivided into three subgroups, each comprising six rats. The research was submitted to the Research Ethics Committee of the Faculty of Medicine at Benha University. The study assessed the effects of ATRA treatment on serum growth hormone, weight, tibial length, nose-tail length, outer cortical bone thickness, relative bone resorption eroded surface percentage, osteoclast count, and osteoblast count compared to control groups.</w:t>
                            </w:r>
                          </w:p>
                          <w:p w:rsidR="008C3A3F" w:rsidRPr="00D40789" w:rsidRDefault="008C3A3F" w:rsidP="00082FA2">
                            <w:pPr>
                              <w:pStyle w:val="P"/>
                              <w:spacing w:line="360" w:lineRule="auto"/>
                              <w:rPr>
                                <w:sz w:val="22"/>
                                <w:szCs w:val="22"/>
                                <w:lang w:val="en-CA"/>
                              </w:rPr>
                            </w:pPr>
                            <w:r w:rsidRPr="00D40789">
                              <w:rPr>
                                <w:b/>
                                <w:bCs/>
                                <w:sz w:val="22"/>
                                <w:szCs w:val="22"/>
                                <w:lang w:val="en-US"/>
                              </w:rPr>
                              <w:t>Results:</w:t>
                            </w:r>
                            <w:r w:rsidRPr="00D40789">
                              <w:rPr>
                                <w:sz w:val="22"/>
                                <w:szCs w:val="22"/>
                                <w:lang w:val="en-US"/>
                              </w:rPr>
                              <w:t xml:space="preserve"> </w:t>
                            </w:r>
                            <w:r w:rsidR="00082FA2" w:rsidRPr="00082FA2">
                              <w:rPr>
                                <w:sz w:val="22"/>
                                <w:szCs w:val="22"/>
                                <w:lang w:val="en-US"/>
                              </w:rPr>
                              <w:t>There were no notable variations in these parameters among the control groups. In addition, there were no significant differences in osteoblast count among all groups. The ATRA-treated groups demonstrated a significant decrease in serum GH, weight (P&lt;0.05 to P=0.001), tibial length (P&lt;0.05), nose-tail length (P&lt;0.05), and outer thickness of cortical bone (P=0.000), as well as a highly significant increase (P=0.000) in relative bone resorption eroded surface percentage and osteoclast count.</w:t>
                            </w:r>
                            <w:r w:rsidR="00F01DE7">
                              <w:rPr>
                                <w:sz w:val="22"/>
                                <w:szCs w:val="22"/>
                                <w:lang w:val="en-US"/>
                              </w:rPr>
                              <w:t xml:space="preserve"> </w:t>
                            </w:r>
                          </w:p>
                          <w:p w:rsidR="008C3A3F" w:rsidRPr="00082FA2" w:rsidRDefault="008C3A3F" w:rsidP="00082FA2">
                            <w:pPr>
                              <w:pStyle w:val="P"/>
                              <w:spacing w:line="360" w:lineRule="auto"/>
                              <w:rPr>
                                <w:sz w:val="22"/>
                                <w:szCs w:val="22"/>
                                <w:lang w:val="en-US"/>
                              </w:rPr>
                            </w:pPr>
                            <w:r>
                              <w:rPr>
                                <w:b/>
                                <w:bCs/>
                                <w:sz w:val="22"/>
                                <w:szCs w:val="22"/>
                                <w:lang w:val="en-US"/>
                              </w:rPr>
                              <w:t>Conclusion</w:t>
                            </w:r>
                            <w:r w:rsidRPr="00D40789">
                              <w:rPr>
                                <w:b/>
                                <w:bCs/>
                                <w:sz w:val="22"/>
                                <w:szCs w:val="22"/>
                                <w:lang w:val="en-US"/>
                              </w:rPr>
                              <w:t xml:space="preserve">: </w:t>
                            </w:r>
                            <w:r w:rsidR="00082FA2" w:rsidRPr="00082FA2">
                              <w:rPr>
                                <w:sz w:val="22"/>
                                <w:szCs w:val="22"/>
                                <w:lang w:val="en-US"/>
                              </w:rPr>
                              <w:t>High-dose administration of ATRA resulted in a reduction in growth measurements, including weight, tibia</w:t>
                            </w:r>
                            <w:r w:rsidR="00082FA2">
                              <w:rPr>
                                <w:sz w:val="22"/>
                                <w:szCs w:val="22"/>
                                <w:lang w:val="en-US"/>
                              </w:rPr>
                              <w:t xml:space="preserve">l length, and nose-tail length with </w:t>
                            </w:r>
                            <w:r w:rsidR="00082FA2" w:rsidRPr="00082FA2">
                              <w:rPr>
                                <w:sz w:val="22"/>
                                <w:szCs w:val="22"/>
                                <w:lang w:val="en-US"/>
                              </w:rPr>
                              <w:t>histological alterations and histomorphometric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B8A83" id="_x0000_t202" coordsize="21600,21600" o:spt="202" path="m,l,21600r21600,l21600,xe">
                <v:stroke joinstyle="miter"/>
                <v:path gradientshapeok="t" o:connecttype="rect"/>
              </v:shapetype>
              <v:shape id="Text Box 1" o:spid="_x0000_s1026" type="#_x0000_t202" style="position:absolute;margin-left:87pt;margin-top:17.1pt;width:436.2pt;height:538.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" stroked="f">
                <v:path arrowok="t"/>
                <v:textbox>
                  <w:txbxContent>
                    <w:p w:rsidR="008C3A3F" w:rsidRPr="009E57C0" w:rsidRDefault="008C3A3F" w:rsidP="00D40789">
                      <w:pPr>
                        <w:pStyle w:val="P"/>
                        <w:spacing w:line="360" w:lineRule="auto"/>
                        <w:rPr>
                          <w:b/>
                          <w:bCs/>
                          <w:sz w:val="22"/>
                          <w:szCs w:val="22"/>
                          <w:lang w:val="en-US"/>
                        </w:rPr>
                      </w:pPr>
                      <w:r w:rsidRPr="009E57C0">
                        <w:rPr>
                          <w:b/>
                          <w:bCs/>
                          <w:sz w:val="22"/>
                          <w:szCs w:val="22"/>
                          <w:lang w:val="en-US"/>
                        </w:rPr>
                        <w:t>Abstract</w:t>
                      </w:r>
                    </w:p>
                    <w:p w:rsidR="008C3A3F" w:rsidRPr="00082FA2" w:rsidRDefault="008C3A3F" w:rsidP="00082FA2">
                      <w:pPr>
                        <w:pStyle w:val="P"/>
                        <w:spacing w:line="360" w:lineRule="auto"/>
                        <w:rPr>
                          <w:sz w:val="22"/>
                          <w:szCs w:val="22"/>
                          <w:lang w:val="en-US"/>
                        </w:rPr>
                      </w:pPr>
                      <w:r w:rsidRPr="00D41994">
                        <w:rPr>
                          <w:b/>
                          <w:bCs/>
                          <w:sz w:val="22"/>
                          <w:szCs w:val="22"/>
                          <w:lang w:val="en-US"/>
                        </w:rPr>
                        <w:t>Background:</w:t>
                      </w:r>
                      <w:r w:rsidRPr="00D40789">
                        <w:rPr>
                          <w:sz w:val="22"/>
                          <w:szCs w:val="22"/>
                          <w:lang w:val="en-US"/>
                        </w:rPr>
                        <w:t xml:space="preserve"> </w:t>
                      </w:r>
                      <w:r w:rsidR="00082FA2" w:rsidRPr="00082FA2">
                        <w:rPr>
                          <w:sz w:val="22"/>
                          <w:szCs w:val="22"/>
                          <w:lang w:val="en-US"/>
                        </w:rPr>
                        <w:t>All-trans-retinoic acid (ATRA), an active metabolite of vitamin A, plays a significant role in controlling various physiological processes, including embryonic development and epithelial differentiation. ATRA is utilized as a chem</w:t>
                      </w:r>
                      <w:r w:rsidR="00082FA2">
                        <w:rPr>
                          <w:sz w:val="22"/>
                          <w:szCs w:val="22"/>
                          <w:lang w:val="en-US"/>
                        </w:rPr>
                        <w:t xml:space="preserve">otherapeutic </w:t>
                      </w:r>
                      <w:r w:rsidR="00082FA2" w:rsidRPr="00082FA2">
                        <w:rPr>
                          <w:sz w:val="22"/>
                          <w:szCs w:val="22"/>
                          <w:lang w:val="en-US"/>
                        </w:rPr>
                        <w:t xml:space="preserve"> agent for treating of Acute Promyelocytic Leukemia (APL) in pediatric patients. Besides its efficacy in APL therapy, ATRA is extensively used in the treatment of various skin diseases such as psoriasis, skin cancer, acne, and ichthyosis.</w:t>
                      </w:r>
                    </w:p>
                    <w:p w:rsidR="00082FA2" w:rsidRPr="00082FA2" w:rsidRDefault="008C3A3F" w:rsidP="00082FA2">
                      <w:pPr>
                        <w:pStyle w:val="P"/>
                        <w:spacing w:line="360" w:lineRule="auto"/>
                        <w:rPr>
                          <w:sz w:val="22"/>
                          <w:szCs w:val="22"/>
                          <w:rtl/>
                          <w:lang w:val="en-US"/>
                        </w:rPr>
                      </w:pPr>
                      <w:r w:rsidRPr="00D41994">
                        <w:rPr>
                          <w:b/>
                          <w:bCs/>
                          <w:sz w:val="22"/>
                          <w:szCs w:val="22"/>
                          <w:lang w:val="en-US"/>
                        </w:rPr>
                        <w:t>Aim:</w:t>
                      </w:r>
                      <w:r>
                        <w:rPr>
                          <w:sz w:val="22"/>
                          <w:szCs w:val="22"/>
                          <w:lang w:val="en-US"/>
                        </w:rPr>
                        <w:t xml:space="preserve"> </w:t>
                      </w:r>
                      <w:r w:rsidR="00082FA2" w:rsidRPr="00082FA2">
                        <w:rPr>
                          <w:sz w:val="22"/>
                          <w:szCs w:val="22"/>
                          <w:lang w:val="en-US"/>
                        </w:rPr>
                        <w:t>This study aimed to assess the impact of high-dose ATRA on tibial growth by measuring serum growth hormone “GH,” histomorphometric measurements of tibia, and histopathological examination of tibia in young male albino rats.</w:t>
                      </w:r>
                    </w:p>
                    <w:p w:rsidR="008C3A3F" w:rsidRPr="00D40789" w:rsidRDefault="008C3A3F" w:rsidP="00082FA2">
                      <w:pPr>
                        <w:pStyle w:val="Header"/>
                        <w:bidi w:val="0"/>
                        <w:spacing w:line="360" w:lineRule="auto"/>
                        <w:rPr>
                          <w:sz w:val="22"/>
                          <w:szCs w:val="22"/>
                          <w:lang w:val="en-CA"/>
                        </w:rPr>
                      </w:pPr>
                      <w:r w:rsidRPr="00082FA2">
                        <w:rPr>
                          <w:b/>
                          <w:bCs/>
                          <w:sz w:val="22"/>
                          <w:szCs w:val="22"/>
                        </w:rPr>
                        <w:t>Methods</w:t>
                      </w:r>
                      <w:r w:rsidRPr="00D41994">
                        <w:rPr>
                          <w:sz w:val="22"/>
                          <w:szCs w:val="22"/>
                        </w:rPr>
                        <w:t>:</w:t>
                      </w:r>
                      <w:r w:rsidRPr="00D40789">
                        <w:rPr>
                          <w:sz w:val="22"/>
                          <w:szCs w:val="22"/>
                        </w:rPr>
                        <w:t xml:space="preserve"> </w:t>
                      </w:r>
                      <w:r w:rsidR="00082FA2" w:rsidRPr="00082FA2">
                        <w:rPr>
                          <w:rFonts w:eastAsia="SimSun"/>
                          <w:color w:val="000000"/>
                          <w:sz w:val="22"/>
                          <w:szCs w:val="22"/>
                          <w:lang w:eastAsia="zh-CN"/>
                        </w:rPr>
                        <w:t>This experimental study included 54 male albino rats, aged 6 weeks, divided into three groups: Group I and Group II served as control groups, whereas Group III was administered ATRA treatment (40 mg/kg/day of ATRA suspension administered via gavage, dissolved in 1 cc of corn oil at a concentration of 10 mg/ml, with an oral LD50 of 2 g/kg). Each group was subdivided into three subgroups, each comprising six rats. The research was submitted to the Research Ethics Committee of the Faculty of Medicine at Benha University. The study assessed the effects of ATRA treatment on serum growth hormone, weight, tibial length, nose-tail length, outer cortical bone thickness, relative bone resorption eroded surface percentage, osteoclast count, and osteoblast count compared to control groups.</w:t>
                      </w:r>
                    </w:p>
                    <w:p w:rsidR="008C3A3F" w:rsidRPr="00D40789" w:rsidRDefault="008C3A3F" w:rsidP="00082FA2">
                      <w:pPr>
                        <w:pStyle w:val="P"/>
                        <w:spacing w:line="360" w:lineRule="auto"/>
                        <w:rPr>
                          <w:sz w:val="22"/>
                          <w:szCs w:val="22"/>
                          <w:lang w:val="en-CA"/>
                        </w:rPr>
                      </w:pPr>
                      <w:r w:rsidRPr="00D40789">
                        <w:rPr>
                          <w:b/>
                          <w:bCs/>
                          <w:sz w:val="22"/>
                          <w:szCs w:val="22"/>
                          <w:lang w:val="en-US"/>
                        </w:rPr>
                        <w:t>Results:</w:t>
                      </w:r>
                      <w:r w:rsidRPr="00D40789">
                        <w:rPr>
                          <w:sz w:val="22"/>
                          <w:szCs w:val="22"/>
                          <w:lang w:val="en-US"/>
                        </w:rPr>
                        <w:t xml:space="preserve"> </w:t>
                      </w:r>
                      <w:r w:rsidR="00082FA2" w:rsidRPr="00082FA2">
                        <w:rPr>
                          <w:sz w:val="22"/>
                          <w:szCs w:val="22"/>
                          <w:lang w:val="en-US"/>
                        </w:rPr>
                        <w:t>There were no notable variations in these parameters among the control groups. In addition, there were no significant differences in osteoblast count among all groups. The ATRA-treated groups demonstrated a significant decrease in serum GH, weight (P&lt;0.05 to P=0.001), tibial length (P&lt;0.05), nose-tail length (P&lt;0.05), and outer thickness of cortical bone (P=0.000), as well as a highly significant increase (P=0.000) in relative bone resorption eroded surface percentage and osteoclast count.</w:t>
                      </w:r>
                      <w:r w:rsidR="00F01DE7">
                        <w:rPr>
                          <w:sz w:val="22"/>
                          <w:szCs w:val="22"/>
                          <w:lang w:val="en-US"/>
                        </w:rPr>
                        <w:t xml:space="preserve"> </w:t>
                      </w:r>
                    </w:p>
                    <w:p w:rsidR="008C3A3F" w:rsidRPr="00082FA2" w:rsidRDefault="008C3A3F" w:rsidP="00082FA2">
                      <w:pPr>
                        <w:pStyle w:val="P"/>
                        <w:spacing w:line="360" w:lineRule="auto"/>
                        <w:rPr>
                          <w:sz w:val="22"/>
                          <w:szCs w:val="22"/>
                          <w:lang w:val="en-US"/>
                        </w:rPr>
                      </w:pPr>
                      <w:r>
                        <w:rPr>
                          <w:b/>
                          <w:bCs/>
                          <w:sz w:val="22"/>
                          <w:szCs w:val="22"/>
                          <w:lang w:val="en-US"/>
                        </w:rPr>
                        <w:t>Conclusion</w:t>
                      </w:r>
                      <w:r w:rsidRPr="00D40789">
                        <w:rPr>
                          <w:b/>
                          <w:bCs/>
                          <w:sz w:val="22"/>
                          <w:szCs w:val="22"/>
                          <w:lang w:val="en-US"/>
                        </w:rPr>
                        <w:t xml:space="preserve">: </w:t>
                      </w:r>
                      <w:r w:rsidR="00082FA2" w:rsidRPr="00082FA2">
                        <w:rPr>
                          <w:sz w:val="22"/>
                          <w:szCs w:val="22"/>
                          <w:lang w:val="en-US"/>
                        </w:rPr>
                        <w:t>High-dose administration of ATRA resulted in a reduction in growth measurements, including weight, tibia</w:t>
                      </w:r>
                      <w:r w:rsidR="00082FA2">
                        <w:rPr>
                          <w:sz w:val="22"/>
                          <w:szCs w:val="22"/>
                          <w:lang w:val="en-US"/>
                        </w:rPr>
                        <w:t xml:space="preserve">l length, and nose-tail length with </w:t>
                      </w:r>
                      <w:r w:rsidR="00082FA2" w:rsidRPr="00082FA2">
                        <w:rPr>
                          <w:sz w:val="22"/>
                          <w:szCs w:val="22"/>
                          <w:lang w:val="en-US"/>
                        </w:rPr>
                        <w:t>histological alterations and histomorphometric changes.</w:t>
                      </w:r>
                    </w:p>
                  </w:txbxContent>
                </v:textbox>
                <w10:wrap type="square" anchorx="margin"/>
              </v:shape>
            </w:pict>
          </mc:Fallback>
        </mc:AlternateContent>
      </w:r>
      <w:r w:rsidR="00D40789" w:rsidRPr="00D41994">
        <w:rPr>
          <w:b w:val="0"/>
          <w:bCs w:val="0"/>
          <w:sz w:val="20"/>
          <w:szCs w:val="20"/>
          <w:vertAlign w:val="superscript"/>
        </w:rPr>
        <w:t>1</w:t>
      </w:r>
      <w:r w:rsidR="00D40789" w:rsidRPr="00D41994">
        <w:rPr>
          <w:b w:val="0"/>
          <w:bCs w:val="0"/>
          <w:sz w:val="20"/>
          <w:szCs w:val="20"/>
        </w:rPr>
        <w:t xml:space="preserve"> Forensic Medicine and Clinical Toxicology, Faculty of Medicine, Benha University</w:t>
      </w:r>
    </w:p>
    <w:p w:rsidR="00D40789" w:rsidRPr="00160611" w:rsidRDefault="00D40789" w:rsidP="00160611">
      <w:pPr>
        <w:pStyle w:val="Title-"/>
        <w:spacing w:line="360" w:lineRule="auto"/>
        <w:jc w:val="left"/>
        <w:rPr>
          <w:b w:val="0"/>
          <w:bCs w:val="0"/>
          <w:sz w:val="24"/>
          <w:szCs w:val="24"/>
        </w:rPr>
      </w:pPr>
    </w:p>
    <w:p w:rsidR="00D40789" w:rsidRPr="00D40789" w:rsidRDefault="00D40789" w:rsidP="00D40789">
      <w:pPr>
        <w:autoSpaceDE w:val="0"/>
        <w:autoSpaceDN w:val="0"/>
        <w:adjustRightInd w:val="0"/>
        <w:spacing w:after="0" w:line="240" w:lineRule="auto"/>
        <w:rPr>
          <w:rFonts w:asciiTheme="majorBidi" w:hAnsiTheme="majorBidi" w:cstheme="majorBidi"/>
          <w:b/>
          <w:bCs/>
        </w:rPr>
      </w:pPr>
      <w:r w:rsidRPr="00D41994">
        <w:rPr>
          <w:rFonts w:asciiTheme="majorBidi" w:hAnsiTheme="majorBidi" w:cstheme="majorBidi"/>
          <w:b/>
          <w:bCs/>
        </w:rPr>
        <w:t>ARTICLE INFO</w:t>
      </w:r>
      <w:r w:rsidRPr="00D40789">
        <w:rPr>
          <w:rFonts w:asciiTheme="majorBidi" w:hAnsiTheme="majorBidi" w:cstheme="majorBidi"/>
          <w:b/>
          <w:bCs/>
        </w:rPr>
        <w:t xml:space="preserve">         </w:t>
      </w:r>
      <w:r>
        <w:rPr>
          <w:rFonts w:asciiTheme="majorBidi" w:hAnsiTheme="majorBidi" w:cstheme="majorBidi"/>
          <w:b/>
          <w:bCs/>
        </w:rPr>
        <w:t xml:space="preserve">    </w:t>
      </w:r>
    </w:p>
    <w:p w:rsidR="00D40789" w:rsidRPr="00D40789" w:rsidRDefault="00D40789" w:rsidP="00D40789">
      <w:pPr>
        <w:pStyle w:val="NormalWeb"/>
        <w:spacing w:after="0" w:afterAutospacing="0"/>
        <w:jc w:val="distribute"/>
        <w:rPr>
          <w:rFonts w:asciiTheme="majorBidi" w:hAnsiTheme="majorBidi" w:cstheme="majorBidi"/>
          <w:b/>
          <w:bCs/>
          <w:i/>
          <w:iCs/>
          <w:color w:val="000000"/>
          <w:sz w:val="22"/>
          <w:szCs w:val="22"/>
        </w:rPr>
      </w:pPr>
      <w:r w:rsidRPr="00D40789">
        <w:rPr>
          <w:rFonts w:asciiTheme="majorBidi" w:hAnsiTheme="majorBidi" w:cstheme="majorBidi"/>
          <w:b/>
          <w:bCs/>
          <w:color w:val="000000"/>
          <w:sz w:val="22"/>
          <w:szCs w:val="22"/>
        </w:rPr>
        <w:t>Article history</w:t>
      </w:r>
      <w:r>
        <w:rPr>
          <w:rFonts w:asciiTheme="majorBidi" w:hAnsiTheme="majorBidi" w:cstheme="majorBidi"/>
          <w:b/>
          <w:bCs/>
          <w:color w:val="000000"/>
          <w:sz w:val="22"/>
          <w:szCs w:val="22"/>
        </w:rPr>
        <w:t xml:space="preserve"> </w:t>
      </w:r>
    </w:p>
    <w:p w:rsidR="00D40789" w:rsidRPr="00D40789" w:rsidRDefault="00D40789" w:rsidP="00D40789">
      <w:pPr>
        <w:pStyle w:val="NormalWeb"/>
        <w:spacing w:before="0" w:beforeAutospacing="0" w:after="0" w:afterAutospacing="0"/>
        <w:rPr>
          <w:rFonts w:asciiTheme="majorBidi" w:hAnsiTheme="majorBidi" w:cstheme="majorBidi"/>
          <w:color w:val="000000"/>
          <w:sz w:val="22"/>
          <w:szCs w:val="22"/>
        </w:rPr>
      </w:pPr>
    </w:p>
    <w:p w:rsidR="00D40789" w:rsidRPr="00D40789" w:rsidRDefault="00D40789" w:rsidP="00D40789">
      <w:pPr>
        <w:pStyle w:val="NormalWeb"/>
        <w:spacing w:before="0" w:beforeAutospacing="0" w:after="0" w:afterAutospacing="0"/>
        <w:rPr>
          <w:rFonts w:asciiTheme="majorBidi" w:hAnsiTheme="majorBidi" w:cstheme="majorBidi"/>
          <w:color w:val="000000"/>
          <w:sz w:val="22"/>
          <w:szCs w:val="22"/>
        </w:rPr>
      </w:pPr>
      <w:r w:rsidRPr="00D40789">
        <w:rPr>
          <w:rFonts w:asciiTheme="majorBidi" w:hAnsiTheme="majorBidi" w:cstheme="majorBidi"/>
          <w:color w:val="000000"/>
          <w:sz w:val="22"/>
          <w:szCs w:val="22"/>
        </w:rPr>
        <w:t>Received</w:t>
      </w:r>
    </w:p>
    <w:p w:rsidR="00D40789" w:rsidRPr="00D40789" w:rsidRDefault="00D40789" w:rsidP="00D40789">
      <w:pPr>
        <w:pStyle w:val="NormalWeb"/>
        <w:spacing w:before="0" w:beforeAutospacing="0" w:after="0" w:afterAutospacing="0"/>
        <w:rPr>
          <w:rFonts w:asciiTheme="majorBidi" w:hAnsiTheme="majorBidi" w:cstheme="majorBidi"/>
          <w:color w:val="000000"/>
          <w:sz w:val="22"/>
          <w:szCs w:val="22"/>
        </w:rPr>
      </w:pPr>
      <w:r w:rsidRPr="00D40789">
        <w:rPr>
          <w:rFonts w:asciiTheme="majorBidi" w:hAnsiTheme="majorBidi" w:cstheme="majorBidi"/>
          <w:color w:val="000000"/>
          <w:sz w:val="22"/>
          <w:szCs w:val="22"/>
        </w:rPr>
        <w:t>Revised</w:t>
      </w:r>
    </w:p>
    <w:p w:rsidR="00D40789" w:rsidRPr="00D40789" w:rsidRDefault="00D40789" w:rsidP="00D40789">
      <w:pPr>
        <w:pStyle w:val="NormalWeb"/>
        <w:spacing w:before="0" w:beforeAutospacing="0" w:after="0" w:afterAutospacing="0"/>
        <w:rPr>
          <w:rFonts w:asciiTheme="majorBidi" w:hAnsiTheme="majorBidi" w:cstheme="majorBidi"/>
          <w:sz w:val="22"/>
          <w:szCs w:val="22"/>
        </w:rPr>
      </w:pPr>
      <w:r w:rsidRPr="00D40789">
        <w:rPr>
          <w:rFonts w:asciiTheme="majorBidi" w:hAnsiTheme="majorBidi" w:cstheme="majorBidi"/>
          <w:sz w:val="22"/>
          <w:szCs w:val="22"/>
        </w:rPr>
        <w:t xml:space="preserve">Accepted </w:t>
      </w:r>
    </w:p>
    <w:p w:rsidR="00D40789" w:rsidRPr="00D40789" w:rsidRDefault="00D40789" w:rsidP="00D40789">
      <w:pPr>
        <w:pStyle w:val="NormalWeb"/>
        <w:spacing w:before="0" w:beforeAutospacing="0" w:after="0" w:afterAutospacing="0"/>
        <w:rPr>
          <w:rFonts w:asciiTheme="majorBidi" w:hAnsiTheme="majorBidi" w:cstheme="majorBidi"/>
          <w:sz w:val="22"/>
          <w:szCs w:val="22"/>
        </w:rPr>
      </w:pPr>
      <w:r w:rsidRPr="00D40789">
        <w:rPr>
          <w:rFonts w:asciiTheme="majorBidi" w:hAnsiTheme="majorBidi" w:cstheme="majorBidi"/>
          <w:sz w:val="22"/>
          <w:szCs w:val="22"/>
        </w:rPr>
        <w:t>Published</w:t>
      </w:r>
    </w:p>
    <w:p w:rsidR="00D40789" w:rsidRPr="00D40789" w:rsidRDefault="00D40789" w:rsidP="00D40789">
      <w:pPr>
        <w:pStyle w:val="NormalWeb"/>
        <w:spacing w:before="0" w:beforeAutospacing="0" w:after="0" w:afterAutospacing="0"/>
        <w:rPr>
          <w:rFonts w:asciiTheme="majorBidi" w:hAnsiTheme="majorBidi" w:cstheme="majorBidi"/>
          <w:sz w:val="22"/>
          <w:szCs w:val="22"/>
        </w:rPr>
      </w:pPr>
      <w:r w:rsidRPr="00D40789">
        <w:rPr>
          <w:rFonts w:asciiTheme="majorBidi" w:hAnsiTheme="majorBidi" w:cstheme="majorBidi"/>
          <w:sz w:val="22"/>
          <w:szCs w:val="22"/>
        </w:rPr>
        <w:t xml:space="preserve"> </w:t>
      </w:r>
    </w:p>
    <w:p w:rsidR="00D40789" w:rsidRPr="00D40789" w:rsidRDefault="00D40789" w:rsidP="00D40789">
      <w:pPr>
        <w:pStyle w:val="NormalWeb"/>
        <w:spacing w:before="0" w:beforeAutospacing="0" w:after="0" w:afterAutospacing="0"/>
        <w:rPr>
          <w:rFonts w:asciiTheme="majorBidi" w:hAnsiTheme="majorBidi" w:cstheme="majorBidi"/>
          <w:sz w:val="22"/>
          <w:szCs w:val="22"/>
        </w:rPr>
      </w:pPr>
    </w:p>
    <w:p w:rsidR="00D40789" w:rsidRPr="00D40789" w:rsidRDefault="00D40789" w:rsidP="00D40789">
      <w:pPr>
        <w:pStyle w:val="NormalWeb"/>
        <w:spacing w:before="0" w:beforeAutospacing="0" w:after="0" w:afterAutospacing="0"/>
        <w:rPr>
          <w:rFonts w:asciiTheme="majorBidi" w:hAnsiTheme="majorBidi" w:cstheme="majorBidi"/>
          <w:sz w:val="22"/>
          <w:szCs w:val="22"/>
        </w:rPr>
      </w:pPr>
      <w:r w:rsidRPr="00D40789">
        <w:rPr>
          <w:rFonts w:asciiTheme="majorBidi" w:hAnsiTheme="majorBidi" w:cstheme="majorBidi"/>
          <w:b/>
          <w:bCs/>
          <w:sz w:val="22"/>
          <w:szCs w:val="22"/>
        </w:rPr>
        <w:t xml:space="preserve">Keywords: </w:t>
      </w:r>
      <w:r w:rsidRPr="00D40789">
        <w:rPr>
          <w:rFonts w:asciiTheme="majorBidi" w:hAnsiTheme="majorBidi" w:cstheme="majorBidi"/>
          <w:sz w:val="22"/>
          <w:szCs w:val="22"/>
        </w:rPr>
        <w:t>All-Trans-Retinoic acid; Tibia; Growth hormone; Bone toxicity</w:t>
      </w:r>
    </w:p>
    <w:p w:rsidR="00E608B9" w:rsidRDefault="00E608B9"/>
    <w:p w:rsidR="002E6834" w:rsidRDefault="002E6834"/>
    <w:p w:rsidR="002E6834" w:rsidRDefault="002E6834"/>
    <w:p w:rsidR="002E6834" w:rsidRDefault="002E6834"/>
    <w:p w:rsidR="002E6834" w:rsidRDefault="002E6834"/>
    <w:p w:rsidR="002E6834" w:rsidRDefault="002E6834"/>
    <w:p w:rsidR="002E6834" w:rsidRDefault="002E6834"/>
    <w:p w:rsidR="002E6834" w:rsidRDefault="002E6834"/>
    <w:p w:rsidR="002E6834" w:rsidRDefault="002E6834"/>
    <w:p w:rsidR="002E6834" w:rsidRDefault="002E6834"/>
    <w:p w:rsidR="002E6834" w:rsidRDefault="002E6834"/>
    <w:p w:rsidR="002E6834" w:rsidRDefault="002E6834"/>
    <w:p w:rsidR="002E6834" w:rsidRDefault="002E6834"/>
    <w:p w:rsidR="002E6834" w:rsidRDefault="002E6834"/>
    <w:p w:rsidR="0078137B" w:rsidRDefault="0078137B" w:rsidP="002E6834">
      <w:pPr>
        <w:autoSpaceDE w:val="0"/>
        <w:autoSpaceDN w:val="0"/>
        <w:adjustRightInd w:val="0"/>
        <w:spacing w:after="0" w:line="240" w:lineRule="auto"/>
        <w:rPr>
          <w:rFonts w:asciiTheme="majorBidi" w:hAnsiTheme="majorBidi" w:cstheme="majorBidi"/>
          <w:b/>
          <w:bCs/>
          <w:sz w:val="24"/>
          <w:szCs w:val="24"/>
        </w:rPr>
      </w:pPr>
    </w:p>
    <w:p w:rsidR="002E6834" w:rsidRPr="00F12446" w:rsidRDefault="002E6834" w:rsidP="002E6834">
      <w:pPr>
        <w:autoSpaceDE w:val="0"/>
        <w:autoSpaceDN w:val="0"/>
        <w:adjustRightInd w:val="0"/>
        <w:spacing w:after="0" w:line="240" w:lineRule="auto"/>
        <w:rPr>
          <w:rFonts w:asciiTheme="majorBidi" w:hAnsiTheme="majorBidi" w:cstheme="majorBidi"/>
          <w:b/>
          <w:bCs/>
          <w:sz w:val="24"/>
          <w:szCs w:val="24"/>
        </w:rPr>
      </w:pPr>
      <w:r w:rsidRPr="00F12446">
        <w:rPr>
          <w:rFonts w:asciiTheme="majorBidi" w:hAnsiTheme="majorBidi" w:cstheme="majorBidi"/>
          <w:b/>
          <w:bCs/>
          <w:noProof/>
          <w:sz w:val="24"/>
          <w:szCs w:val="24"/>
        </w:rPr>
        <mc:AlternateContent>
          <mc:Choice Requires="wps">
            <w:drawing>
              <wp:anchor distT="0" distB="0" distL="114300" distR="114300" simplePos="0" relativeHeight="251661312" behindDoc="0" locked="0" layoutInCell="1" allowOverlap="1" wp14:anchorId="20F0224F" wp14:editId="3760FF13">
                <wp:simplePos x="0" y="0"/>
                <wp:positionH relativeFrom="margin">
                  <wp:posOffset>-9525</wp:posOffset>
                </wp:positionH>
                <wp:positionV relativeFrom="paragraph">
                  <wp:posOffset>-81280</wp:posOffset>
                </wp:positionV>
                <wp:extent cx="69246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6924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F7B76"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4pt" to="54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" strokecolor="black [3200]" strokeweight=".5pt">
                <v:stroke joinstyle="miter"/>
                <w10:wrap anchorx="margin"/>
              </v:line>
            </w:pict>
          </mc:Fallback>
        </mc:AlternateContent>
      </w:r>
      <w:r w:rsidRPr="00F12446">
        <w:rPr>
          <w:rFonts w:asciiTheme="majorBidi" w:hAnsiTheme="majorBidi" w:cstheme="majorBidi"/>
          <w:b/>
          <w:bCs/>
          <w:sz w:val="24"/>
          <w:szCs w:val="24"/>
        </w:rPr>
        <w:t>I. Background</w:t>
      </w:r>
    </w:p>
    <w:p w:rsidR="008C3A3F" w:rsidRDefault="008C3A3F" w:rsidP="00254F9E">
      <w:pPr>
        <w:pStyle w:val="P"/>
        <w:spacing w:line="360" w:lineRule="auto"/>
        <w:rPr>
          <w:lang w:val="en-US"/>
        </w:rPr>
        <w:sectPr w:rsidR="008C3A3F" w:rsidSect="008C3A3F">
          <w:pgSz w:w="11907" w:h="16839" w:code="9"/>
          <w:pgMar w:top="720" w:right="720" w:bottom="720" w:left="720" w:header="720" w:footer="720" w:gutter="0"/>
          <w:cols w:space="720"/>
          <w:noEndnote/>
          <w:docGrid w:linePitch="326"/>
        </w:sectPr>
      </w:pPr>
    </w:p>
    <w:p w:rsidR="00254F9E" w:rsidRDefault="00254F9E" w:rsidP="00254F9E">
      <w:pPr>
        <w:pStyle w:val="P"/>
        <w:spacing w:line="360" w:lineRule="auto"/>
        <w:rPr>
          <w:lang w:val="en-US"/>
        </w:rPr>
      </w:pPr>
    </w:p>
    <w:p w:rsidR="00254F9E" w:rsidRPr="00254F9E" w:rsidRDefault="00254F9E" w:rsidP="00254F9E">
      <w:pPr>
        <w:pStyle w:val="P"/>
        <w:spacing w:line="360" w:lineRule="auto"/>
        <w:rPr>
          <w:sz w:val="22"/>
          <w:szCs w:val="22"/>
          <w:lang w:val="en-US"/>
        </w:rPr>
      </w:pPr>
      <w:r w:rsidRPr="00254F9E">
        <w:rPr>
          <w:sz w:val="22"/>
          <w:szCs w:val="22"/>
          <w:lang w:val="en-US"/>
        </w:rPr>
        <w:t>Since the human body cannot synthesize vitamin A, it must be obtained through diet. It is an important micronutrient [1]. It is a fat-soluble vitamin</w:t>
      </w:r>
      <w:r w:rsidRPr="00254F9E">
        <w:rPr>
          <w:b/>
          <w:bCs/>
          <w:sz w:val="22"/>
          <w:szCs w:val="22"/>
          <w:lang w:val="en-US"/>
        </w:rPr>
        <w:t xml:space="preserve"> </w:t>
      </w:r>
      <w:r w:rsidRPr="00254F9E">
        <w:rPr>
          <w:sz w:val="22"/>
          <w:szCs w:val="22"/>
          <w:lang w:val="en-US"/>
        </w:rPr>
        <w:t xml:space="preserve">categorized into two sources: preformed vitamin A or retinol, which </w:t>
      </w:r>
      <w:r w:rsidRPr="00254F9E">
        <w:rPr>
          <w:sz w:val="22"/>
          <w:szCs w:val="22"/>
          <w:lang w:val="en-US"/>
        </w:rPr>
        <w:lastRenderedPageBreak/>
        <w:t xml:space="preserve">is present in animal-based diets, and pro-vitamin carotenoid, which is found in fruit and vegetable sources </w:t>
      </w:r>
      <w:r w:rsidRPr="00254F9E">
        <w:rPr>
          <w:sz w:val="22"/>
          <w:szCs w:val="22"/>
          <w:lang w:val="en-US"/>
        </w:rPr>
        <w:fldChar w:fldCharType="begin">
          <w:fldData xml:space="preserve">PEVuZE5vdGU+PENpdGU+PEF1dGhvcj5CZXJpaHVuPC9BdXRob3I+PFllYXI+MjAyMzwvWWVhcj48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</w:fldData>
        </w:fldChar>
      </w:r>
      <w:r w:rsidRPr="008C3A3F">
        <w:rPr>
          <w:sz w:val="22"/>
          <w:szCs w:val="22"/>
          <w:lang w:val="en-US"/>
        </w:rPr>
        <w:instrText xml:space="preserve"> ADDIN EN.CITE </w:instrText>
      </w:r>
      <w:r w:rsidRPr="008C3A3F">
        <w:rPr>
          <w:sz w:val="22"/>
          <w:szCs w:val="22"/>
          <w:lang w:val="en-US"/>
        </w:rPr>
        <w:fldChar w:fldCharType="begin">
          <w:fldData xml:space="preserve">PEVuZE5vdGU+PENpdGU+PEF1dGhvcj5CZXJpaHVuPC9BdXRob3I+PFllYXI+MjAyMzwvWWVhcj48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</w:fldData>
        </w:fldChar>
      </w:r>
      <w:r w:rsidRPr="008C3A3F">
        <w:rPr>
          <w:sz w:val="22"/>
          <w:szCs w:val="22"/>
          <w:lang w:val="en-US"/>
        </w:rPr>
        <w:instrText xml:space="preserve"> ADDIN EN.CITE.DATA </w:instrText>
      </w:r>
      <w:r w:rsidRPr="008C3A3F">
        <w:rPr>
          <w:sz w:val="22"/>
          <w:szCs w:val="22"/>
          <w:lang w:val="en-US"/>
        </w:rPr>
      </w:r>
      <w:r w:rsidRPr="008C3A3F">
        <w:rPr>
          <w:sz w:val="22"/>
          <w:szCs w:val="22"/>
          <w:lang w:val="en-US"/>
        </w:rPr>
        <w:fldChar w:fldCharType="end"/>
      </w:r>
      <w:r w:rsidRPr="00254F9E">
        <w:rPr>
          <w:sz w:val="22"/>
          <w:szCs w:val="22"/>
          <w:lang w:val="en-US"/>
        </w:rPr>
      </w:r>
      <w:r w:rsidRPr="00254F9E">
        <w:rPr>
          <w:sz w:val="22"/>
          <w:szCs w:val="22"/>
          <w:lang w:val="en-US"/>
        </w:rPr>
        <w:fldChar w:fldCharType="separate"/>
      </w:r>
      <w:r w:rsidRPr="00254F9E">
        <w:rPr>
          <w:noProof/>
          <w:sz w:val="22"/>
          <w:szCs w:val="22"/>
          <w:vertAlign w:val="superscript"/>
          <w:lang w:val="en-US"/>
        </w:rPr>
        <w:t>[2]</w:t>
      </w:r>
      <w:r w:rsidRPr="00254F9E">
        <w:rPr>
          <w:sz w:val="22"/>
          <w:szCs w:val="22"/>
          <w:lang w:val="en-US"/>
        </w:rPr>
        <w:fldChar w:fldCharType="end"/>
      </w:r>
      <w:r w:rsidRPr="00254F9E">
        <w:rPr>
          <w:sz w:val="22"/>
          <w:szCs w:val="22"/>
          <w:lang w:val="en-US"/>
        </w:rPr>
        <w:t xml:space="preserve">. Enzymes convert vitamin A into retinol, retinaldehyde, and ultimately, irreversibly, into retinoic </w:t>
      </w:r>
      <w:r w:rsidRPr="00254F9E">
        <w:rPr>
          <w:sz w:val="22"/>
          <w:szCs w:val="22"/>
          <w:lang w:val="en-US"/>
        </w:rPr>
        <w:lastRenderedPageBreak/>
        <w:t xml:space="preserve">acid (RA), which is the hormone-active form of vitamin A </w:t>
      </w:r>
      <w:r w:rsidRPr="00254F9E">
        <w:rPr>
          <w:sz w:val="22"/>
          <w:szCs w:val="22"/>
          <w:lang w:val="en-US"/>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254F9E">
        <w:rPr>
          <w:sz w:val="22"/>
          <w:szCs w:val="22"/>
          <w:lang w:val="en-US"/>
        </w:rPr>
        <w:instrText xml:space="preserve"> ADDIN EN.CITE </w:instrText>
      </w:r>
      <w:r w:rsidRPr="00254F9E">
        <w:rPr>
          <w:sz w:val="22"/>
          <w:szCs w:val="22"/>
          <w:lang w:val="en-US"/>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254F9E">
        <w:rPr>
          <w:sz w:val="22"/>
          <w:szCs w:val="22"/>
          <w:lang w:val="en-US"/>
        </w:rPr>
        <w:instrText xml:space="preserve"> ADDIN EN.CITE.DATA </w:instrText>
      </w:r>
      <w:r w:rsidRPr="00254F9E">
        <w:rPr>
          <w:sz w:val="22"/>
          <w:szCs w:val="22"/>
          <w:lang w:val="en-US"/>
        </w:rPr>
      </w:r>
      <w:r w:rsidRPr="00254F9E">
        <w:rPr>
          <w:sz w:val="22"/>
          <w:szCs w:val="22"/>
          <w:lang w:val="en-US"/>
        </w:rPr>
        <w:fldChar w:fldCharType="end"/>
      </w:r>
      <w:r w:rsidRPr="00254F9E">
        <w:rPr>
          <w:sz w:val="22"/>
          <w:szCs w:val="22"/>
          <w:lang w:val="en-US"/>
        </w:rPr>
      </w:r>
      <w:r w:rsidRPr="00254F9E">
        <w:rPr>
          <w:sz w:val="22"/>
          <w:szCs w:val="22"/>
          <w:lang w:val="en-US"/>
        </w:rPr>
        <w:fldChar w:fldCharType="separate"/>
      </w:r>
      <w:r w:rsidRPr="00254F9E">
        <w:rPr>
          <w:noProof/>
          <w:sz w:val="22"/>
          <w:szCs w:val="22"/>
          <w:vertAlign w:val="superscript"/>
          <w:lang w:val="en-US"/>
        </w:rPr>
        <w:t>[3]</w:t>
      </w:r>
      <w:r w:rsidRPr="00254F9E">
        <w:rPr>
          <w:sz w:val="22"/>
          <w:szCs w:val="22"/>
          <w:lang w:val="en-US"/>
        </w:rPr>
        <w:fldChar w:fldCharType="end"/>
      </w:r>
      <w:r w:rsidRPr="00254F9E">
        <w:rPr>
          <w:sz w:val="22"/>
          <w:szCs w:val="22"/>
          <w:lang w:val="en-US"/>
        </w:rPr>
        <w:t>.</w:t>
      </w:r>
    </w:p>
    <w:p w:rsidR="00254F9E" w:rsidRPr="00254F9E" w:rsidRDefault="00254F9E" w:rsidP="00254F9E">
      <w:pPr>
        <w:pStyle w:val="P"/>
        <w:spacing w:line="360" w:lineRule="auto"/>
        <w:rPr>
          <w:sz w:val="22"/>
          <w:szCs w:val="22"/>
          <w:lang w:val="en-CA"/>
        </w:rPr>
      </w:pPr>
      <w:r w:rsidRPr="00254F9E">
        <w:rPr>
          <w:sz w:val="22"/>
          <w:szCs w:val="22"/>
          <w:lang w:val="en-US"/>
        </w:rPr>
        <w:t xml:space="preserve">Retinoic acid exists in </w:t>
      </w:r>
      <w:r w:rsidRPr="00254F9E">
        <w:rPr>
          <w:sz w:val="22"/>
          <w:szCs w:val="22"/>
          <w:lang w:val="en-CA"/>
        </w:rPr>
        <w:t xml:space="preserve">three isoforms: 9-cis retinoic acid, 13-cis retinoic acid, and ATRA. ATRA represents the predominant and most active isoform </w:t>
      </w:r>
      <w:r w:rsidRPr="00254F9E">
        <w:rPr>
          <w:sz w:val="22"/>
          <w:szCs w:val="22"/>
          <w:lang w:val="en-US"/>
        </w:rPr>
        <w:t xml:space="preserve">[4]. Vitamin A derivatives </w:t>
      </w:r>
      <w:r w:rsidRPr="00254F9E">
        <w:rPr>
          <w:sz w:val="22"/>
          <w:szCs w:val="22"/>
          <w:lang w:val="en-CA"/>
        </w:rPr>
        <w:t xml:space="preserve">exist in both synthetic and natural retinoid forms. They play a crucial role in regulating various physiological functions in multiple organ systems, including development, differentiation, and immunological function </w:t>
      </w:r>
      <w:r w:rsidRPr="00254F9E">
        <w:rPr>
          <w:sz w:val="22"/>
          <w:szCs w:val="22"/>
          <w:lang w:val="en-US"/>
        </w:rPr>
        <w:fldChar w:fldCharType="begin">
          <w:fldData xml:space="preserve">PEVuZE5vdGU+PENpdGU+PEF1dGhvcj5TenltYcWEc2tpPC9BdXRob3I+PFllYXI+MjAyMDwvWWVh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</w:fldData>
        </w:fldChar>
      </w:r>
      <w:r w:rsidRPr="00254F9E">
        <w:rPr>
          <w:sz w:val="22"/>
          <w:szCs w:val="22"/>
          <w:lang w:val="en-US"/>
        </w:rPr>
        <w:instrText xml:space="preserve"> ADDIN EN.CITE </w:instrText>
      </w:r>
      <w:r w:rsidRPr="00254F9E">
        <w:rPr>
          <w:sz w:val="22"/>
          <w:szCs w:val="22"/>
          <w:lang w:val="en-US"/>
        </w:rPr>
        <w:fldChar w:fldCharType="begin">
          <w:fldData xml:space="preserve">PEVuZE5vdGU+PENpdGU+PEF1dGhvcj5TenltYcWEc2tpPC9BdXRob3I+PFllYXI+MjAyMDwvWWVh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</w:fldData>
        </w:fldChar>
      </w:r>
      <w:r w:rsidRPr="00254F9E">
        <w:rPr>
          <w:sz w:val="22"/>
          <w:szCs w:val="22"/>
          <w:lang w:val="en-US"/>
        </w:rPr>
        <w:instrText xml:space="preserve"> ADDIN EN.CITE.DATA </w:instrText>
      </w:r>
      <w:r w:rsidRPr="00254F9E">
        <w:rPr>
          <w:sz w:val="22"/>
          <w:szCs w:val="22"/>
          <w:lang w:val="en-US"/>
        </w:rPr>
      </w:r>
      <w:r w:rsidRPr="00254F9E">
        <w:rPr>
          <w:sz w:val="22"/>
          <w:szCs w:val="22"/>
          <w:lang w:val="en-US"/>
        </w:rPr>
        <w:fldChar w:fldCharType="end"/>
      </w:r>
      <w:r w:rsidRPr="00254F9E">
        <w:rPr>
          <w:sz w:val="22"/>
          <w:szCs w:val="22"/>
          <w:lang w:val="en-US"/>
        </w:rPr>
      </w:r>
      <w:r w:rsidRPr="00254F9E">
        <w:rPr>
          <w:sz w:val="22"/>
          <w:szCs w:val="22"/>
          <w:lang w:val="en-US"/>
        </w:rPr>
        <w:fldChar w:fldCharType="separate"/>
      </w:r>
      <w:r w:rsidRPr="00254F9E">
        <w:rPr>
          <w:noProof/>
          <w:sz w:val="22"/>
          <w:szCs w:val="22"/>
          <w:vertAlign w:val="superscript"/>
          <w:lang w:val="en-US"/>
        </w:rPr>
        <w:t>[5]</w:t>
      </w:r>
      <w:r w:rsidRPr="00254F9E">
        <w:rPr>
          <w:sz w:val="22"/>
          <w:szCs w:val="22"/>
          <w:lang w:val="en-US"/>
        </w:rPr>
        <w:fldChar w:fldCharType="end"/>
      </w:r>
      <w:r w:rsidRPr="00254F9E">
        <w:rPr>
          <w:sz w:val="22"/>
          <w:szCs w:val="22"/>
          <w:lang w:val="en-US"/>
        </w:rPr>
        <w:t>.</w:t>
      </w:r>
      <w:r w:rsidRPr="00254F9E">
        <w:rPr>
          <w:b/>
          <w:bCs/>
          <w:sz w:val="22"/>
          <w:szCs w:val="22"/>
          <w:lang w:val="en-US"/>
        </w:rPr>
        <w:t xml:space="preserve"> </w:t>
      </w:r>
      <w:bookmarkStart w:id="0" w:name="_Hlk173174975"/>
      <w:r w:rsidRPr="00254F9E">
        <w:rPr>
          <w:sz w:val="22"/>
          <w:szCs w:val="22"/>
          <w:lang w:val="en-US"/>
        </w:rPr>
        <w:t xml:space="preserve">In physiological microenvironments, ATRA functions as an alcohol and vitamin A metabolite, significantly influencing various physiological processes, such as embryonic development and epithelial differentiation. </w:t>
      </w:r>
      <w:r w:rsidRPr="00254F9E">
        <w:rPr>
          <w:sz w:val="22"/>
          <w:szCs w:val="22"/>
          <w:lang w:val="en-US"/>
        </w:rPr>
        <w:fldChar w:fldCharType="begin">
          <w:fldData xml:space="preserve">PEVuZE5vdGU+PENpdGU+PEF1dGhvcj5XYW5nPC9BdXRob3I+PFllYXI+MjAyMDwvWWVhcj48UmVj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==
</w:fldData>
        </w:fldChar>
      </w:r>
      <w:r w:rsidRPr="00254F9E">
        <w:rPr>
          <w:sz w:val="22"/>
          <w:szCs w:val="22"/>
          <w:lang w:val="en-US"/>
        </w:rPr>
        <w:instrText xml:space="preserve"> ADDIN EN.CITE </w:instrText>
      </w:r>
      <w:r w:rsidRPr="00254F9E">
        <w:rPr>
          <w:sz w:val="22"/>
          <w:szCs w:val="22"/>
          <w:lang w:val="en-US"/>
        </w:rPr>
        <w:fldChar w:fldCharType="begin">
          <w:fldData xml:space="preserve">PEVuZE5vdGU+PENpdGU+PEF1dGhvcj5XYW5nPC9BdXRob3I+PFllYXI+MjAyMDwvWWVhcj48UmVj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==
</w:fldData>
        </w:fldChar>
      </w:r>
      <w:r w:rsidRPr="00254F9E">
        <w:rPr>
          <w:sz w:val="22"/>
          <w:szCs w:val="22"/>
          <w:lang w:val="en-US"/>
        </w:rPr>
        <w:instrText xml:space="preserve"> ADDIN EN.CITE.DATA </w:instrText>
      </w:r>
      <w:r w:rsidRPr="00254F9E">
        <w:rPr>
          <w:sz w:val="22"/>
          <w:szCs w:val="22"/>
          <w:lang w:val="en-US"/>
        </w:rPr>
      </w:r>
      <w:r w:rsidRPr="00254F9E">
        <w:rPr>
          <w:sz w:val="22"/>
          <w:szCs w:val="22"/>
          <w:lang w:val="en-US"/>
        </w:rPr>
        <w:fldChar w:fldCharType="end"/>
      </w:r>
      <w:r w:rsidRPr="00254F9E">
        <w:rPr>
          <w:sz w:val="22"/>
          <w:szCs w:val="22"/>
          <w:lang w:val="en-US"/>
        </w:rPr>
      </w:r>
      <w:r w:rsidRPr="00254F9E">
        <w:rPr>
          <w:sz w:val="22"/>
          <w:szCs w:val="22"/>
          <w:lang w:val="en-US"/>
        </w:rPr>
        <w:fldChar w:fldCharType="separate"/>
      </w:r>
      <w:r w:rsidRPr="00254F9E">
        <w:rPr>
          <w:noProof/>
          <w:sz w:val="22"/>
          <w:szCs w:val="22"/>
          <w:vertAlign w:val="superscript"/>
          <w:lang w:val="en-US"/>
        </w:rPr>
        <w:t>[6]</w:t>
      </w:r>
      <w:r w:rsidRPr="00254F9E">
        <w:rPr>
          <w:sz w:val="22"/>
          <w:szCs w:val="22"/>
          <w:lang w:val="en-US"/>
        </w:rPr>
        <w:fldChar w:fldCharType="end"/>
      </w:r>
      <w:r w:rsidRPr="00254F9E">
        <w:rPr>
          <w:sz w:val="22"/>
          <w:szCs w:val="22"/>
          <w:lang w:val="en-US"/>
        </w:rPr>
        <w:t>.</w:t>
      </w:r>
    </w:p>
    <w:p w:rsidR="008C3A3F" w:rsidRDefault="00254F9E" w:rsidP="008C3A3F">
      <w:pPr>
        <w:pStyle w:val="P"/>
        <w:spacing w:line="360" w:lineRule="auto"/>
        <w:rPr>
          <w:sz w:val="22"/>
          <w:szCs w:val="22"/>
          <w:lang w:val="en-US"/>
        </w:rPr>
      </w:pPr>
      <w:r w:rsidRPr="00254F9E">
        <w:rPr>
          <w:sz w:val="22"/>
          <w:szCs w:val="22"/>
          <w:lang w:val="en-US"/>
        </w:rPr>
        <w:t xml:space="preserve">ATRA, or all-trans retinoic acid, has been demonstrated to possess both chemotherapeutic and chemopreventive effects. The application of this agent as a differentiation inducer, whether used independently or in conjunction with other chemotherapeutic agents, </w:t>
      </w:r>
      <w:bookmarkEnd w:id="0"/>
      <w:r w:rsidRPr="00254F9E">
        <w:rPr>
          <w:sz w:val="22"/>
          <w:szCs w:val="22"/>
          <w:lang w:val="en-US"/>
        </w:rPr>
        <w:t xml:space="preserve">represents the current standard therapeutic strategy for the treatment of pediatric acute promyelocytic leukemia (APL) and neuroblastoma (NB) </w:t>
      </w:r>
      <w:r w:rsidRPr="00254F9E">
        <w:rPr>
          <w:sz w:val="22"/>
          <w:szCs w:val="22"/>
          <w:lang w:val="en-US"/>
        </w:rPr>
        <w:fldChar w:fldCharType="begin"/>
      </w:r>
      <w:r w:rsidRPr="00254F9E">
        <w:rPr>
          <w:sz w:val="22"/>
          <w:szCs w:val="22"/>
          <w:lang w:val="en-US"/>
        </w:rPr>
        <w:instrText xml:space="preserve"> ADDIN EN.CITE &lt;EndNote&gt;&lt;Cite&gt;&lt;Author&gt;Giuli&lt;/Author&gt;&lt;Year&gt;2020&lt;/Year&gt;&lt;RecNum&gt;35&lt;/RecNum&gt;&lt;DisplayText&gt;&lt;style face="superscript"&gt;[7]&lt;/style&gt;&lt;/DisplayText&gt;&lt;record&gt;&lt;rec-number&gt;35&lt;/rec-number&gt;&lt;foreign-keys&gt;&lt;key app="EN" db-id="pvf02ffp609p9dev52qxez5qepxdp9tpfsf9" timestamp="1722093159"&gt;35&lt;/key&gt;&lt;/foreign-keys&gt;&lt;ref-type name="Journal Article"&gt;17&lt;/ref-type&gt;&lt;contributors&gt;&lt;authors&gt;&lt;author&gt;Giuli, M. V.&lt;/author&gt;&lt;author&gt;Hanieh, P. N.&lt;/author&gt;&lt;author&gt;Giuliani, E.&lt;/author&gt;&lt;author&gt;Rinaldi, F.&lt;/author&gt;&lt;author&gt;Marianecci, C.&lt;/author&gt;&lt;author&gt;Screpanti, I.&lt;/author&gt;&lt;author&gt;Checquolo, S.&lt;/author&gt;&lt;author&gt;Carafa, M.&lt;/author&gt;&lt;/authors&gt;&lt;/contributors&gt;&lt;auth-address&gt;Department of Molecular Medicine, Sapienza University of Rome, 00185 Rome, Italy.&amp;#xD;Department of Drug Chemistry and Technology, Sapienza University of Rome, 00185 Rome, Italy.&amp;#xD;Department of Medico-Surgical Sciences and Biotechnology, Sapienza University of Rome, 04100 Latina, Italy.&lt;/auth-address&gt;&lt;titles&gt;&lt;title&gt;Current Trends in ATRA Delivery for Cancer Therapy&lt;/title&gt;&lt;secondary-title&gt;Pharmaceutics&lt;/secondary-title&gt;&lt;/titles&gt;&lt;periodical&gt;&lt;full-title&gt;Pharmaceutics&lt;/full-title&gt;&lt;/periodical&gt;&lt;volume&gt;12&lt;/volume&gt;&lt;number&gt;8&lt;/number&gt;&lt;edition&gt;20200728&lt;/edition&gt;&lt;keywords&gt;&lt;keyword&gt;Atra&lt;/keyword&gt;&lt;keyword&gt;DDSs&lt;/keyword&gt;&lt;keyword&gt;cancer&lt;/keyword&gt;&lt;keyword&gt;delivery&lt;/keyword&gt;&lt;keyword&gt;targeting&lt;/keyword&gt;&lt;/keywords&gt;&lt;dates&gt;&lt;year&gt;2020&lt;/year&gt;&lt;pub-dates&gt;&lt;date&gt;Jul 28&lt;/date&gt;&lt;/pub-dates&gt;&lt;/dates&gt;&lt;isbn&gt;1999-4923 (Print)&amp;#xD;1999-4923&lt;/isbn&gt;&lt;accession-num&gt;32731612&lt;/accession-num&gt;&lt;urls&gt;&lt;/urls&gt;&lt;custom1&gt;The authors declare no conflict of interest.&lt;/custom1&gt;&lt;custom2&gt;PMC7465813&lt;/custom2&gt;&lt;electronic-resource-num&gt;10.3390/pharmaceutics12080707&lt;/electronic-resource-num&gt;&lt;remote-database-provider&gt;NLM&lt;/remote-database-provider&gt;&lt;language&gt;eng&lt;/language&gt;&lt;/record&gt;&lt;/Cite&gt;&lt;/EndNote&gt;</w:instrText>
      </w:r>
      <w:r w:rsidRPr="00254F9E">
        <w:rPr>
          <w:sz w:val="22"/>
          <w:szCs w:val="22"/>
          <w:lang w:val="en-US"/>
        </w:rPr>
        <w:fldChar w:fldCharType="separate"/>
      </w:r>
      <w:r w:rsidRPr="00254F9E">
        <w:rPr>
          <w:noProof/>
          <w:sz w:val="22"/>
          <w:szCs w:val="22"/>
          <w:vertAlign w:val="superscript"/>
          <w:lang w:val="en-US"/>
        </w:rPr>
        <w:t>[7]</w:t>
      </w:r>
      <w:r w:rsidRPr="00254F9E">
        <w:rPr>
          <w:sz w:val="22"/>
          <w:szCs w:val="22"/>
          <w:lang w:val="en-US"/>
        </w:rPr>
        <w:fldChar w:fldCharType="end"/>
      </w:r>
      <w:r w:rsidRPr="00254F9E">
        <w:rPr>
          <w:sz w:val="22"/>
          <w:szCs w:val="22"/>
          <w:lang w:val="en-US"/>
        </w:rPr>
        <w:t>.</w:t>
      </w:r>
      <w:r w:rsidRPr="00254F9E">
        <w:rPr>
          <w:b/>
          <w:bCs/>
          <w:sz w:val="22"/>
          <w:szCs w:val="22"/>
          <w:lang w:val="en-US"/>
        </w:rPr>
        <w:t xml:space="preserve"> </w:t>
      </w:r>
      <w:r w:rsidRPr="00254F9E">
        <w:rPr>
          <w:sz w:val="22"/>
          <w:szCs w:val="22"/>
          <w:lang w:val="en-US"/>
        </w:rPr>
        <w:t xml:space="preserve">ATRA is not only effective in APL therapy but is also widely used in the treatment of various skin conditions, such as ichthyosis, psoriasis, acne, and skin cancer, in addition to its role in wrinkle management. The effects on cell differentiation, proliferation, and apoptosis account for this, and it is also highly effective against respiratory syncytial virus (RSV) in neonates </w:t>
      </w:r>
      <w:r w:rsidRPr="00254F9E">
        <w:rPr>
          <w:sz w:val="22"/>
          <w:szCs w:val="22"/>
          <w:lang w:val="en-US"/>
        </w:rPr>
        <w:fldChar w:fldCharType="begin">
          <w:fldData xml:space="preserve">PEVuZE5vdGU+PENpdGU+PEF1dGhvcj5TenltYcWEc2tpPC9BdXRob3I+PFllYXI+MjAyMDwvWWVh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</w:fldData>
        </w:fldChar>
      </w:r>
      <w:r w:rsidRPr="00254F9E">
        <w:rPr>
          <w:sz w:val="22"/>
          <w:szCs w:val="22"/>
          <w:lang w:val="en-US"/>
        </w:rPr>
        <w:instrText xml:space="preserve"> ADDIN EN.CITE </w:instrText>
      </w:r>
      <w:r w:rsidRPr="00254F9E">
        <w:rPr>
          <w:sz w:val="22"/>
          <w:szCs w:val="22"/>
          <w:lang w:val="en-US"/>
        </w:rPr>
        <w:fldChar w:fldCharType="begin">
          <w:fldData xml:space="preserve">PEVuZE5vdGU+PENpdGU+PEF1dGhvcj5TenltYcWEc2tpPC9BdXRob3I+PFllYXI+MjAyMDwvWWVh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</w:fldData>
        </w:fldChar>
      </w:r>
      <w:r w:rsidRPr="00254F9E">
        <w:rPr>
          <w:sz w:val="22"/>
          <w:szCs w:val="22"/>
          <w:lang w:val="en-US"/>
        </w:rPr>
        <w:instrText xml:space="preserve"> ADDIN EN.CITE.DATA </w:instrText>
      </w:r>
      <w:r w:rsidRPr="00254F9E">
        <w:rPr>
          <w:sz w:val="22"/>
          <w:szCs w:val="22"/>
          <w:lang w:val="en-US"/>
        </w:rPr>
      </w:r>
      <w:r w:rsidRPr="00254F9E">
        <w:rPr>
          <w:sz w:val="22"/>
          <w:szCs w:val="22"/>
          <w:lang w:val="en-US"/>
        </w:rPr>
        <w:fldChar w:fldCharType="end"/>
      </w:r>
      <w:r w:rsidRPr="00254F9E">
        <w:rPr>
          <w:sz w:val="22"/>
          <w:szCs w:val="22"/>
          <w:lang w:val="en-US"/>
        </w:rPr>
      </w:r>
      <w:r w:rsidRPr="00254F9E">
        <w:rPr>
          <w:sz w:val="22"/>
          <w:szCs w:val="22"/>
          <w:lang w:val="en-US"/>
        </w:rPr>
        <w:fldChar w:fldCharType="separate"/>
      </w:r>
      <w:r w:rsidRPr="00254F9E">
        <w:rPr>
          <w:noProof/>
          <w:sz w:val="22"/>
          <w:szCs w:val="22"/>
          <w:vertAlign w:val="superscript"/>
          <w:lang w:val="en-US"/>
        </w:rPr>
        <w:t>[5]</w:t>
      </w:r>
      <w:r w:rsidRPr="00254F9E">
        <w:rPr>
          <w:sz w:val="22"/>
          <w:szCs w:val="22"/>
          <w:lang w:val="en-US"/>
        </w:rPr>
        <w:fldChar w:fldCharType="end"/>
      </w:r>
      <w:r w:rsidRPr="00254F9E">
        <w:rPr>
          <w:sz w:val="22"/>
          <w:szCs w:val="22"/>
          <w:lang w:val="en-US"/>
        </w:rPr>
        <w:t xml:space="preserve">. ATRA can be associated with life-threatening adverse reactions, such as ulcers, Sweet's syndrome, myocarditis, myositis, and differentiation syndrome </w:t>
      </w:r>
      <w:r w:rsidRPr="00254F9E">
        <w:rPr>
          <w:sz w:val="22"/>
          <w:szCs w:val="22"/>
          <w:lang w:val="en-US"/>
        </w:rPr>
        <w:fldChar w:fldCharType="begin"/>
      </w:r>
      <w:r w:rsidRPr="00254F9E">
        <w:rPr>
          <w:sz w:val="22"/>
          <w:szCs w:val="22"/>
          <w:lang w:val="en-US"/>
        </w:rPr>
        <w:instrText xml:space="preserve"> ADDIN EN.CITE &lt;EndNote&gt;&lt;Cite&gt;&lt;Author&gt;Ferla&lt;/Author&gt;&lt;Year&gt;2020&lt;/Year&gt;&lt;RecNum&gt;36&lt;/RecNum&gt;&lt;DisplayText&gt;&lt;style face="superscript"&gt;[8]&lt;/style&gt;&lt;/DisplayText&gt;&lt;record&gt;&lt;rec-number&gt;36&lt;/rec-number&gt;&lt;foreign-keys&gt;&lt;key app="EN" db-id="pvf02ffp609p9dev52qxez5qepxdp9tpfsf9" timestamp="1722093487"&gt;36&lt;/key&gt;&lt;/foreign-keys&gt;&lt;ref-type name="Journal Article"&gt;17&lt;/ref-type&gt;&lt;contributors&gt;&lt;authors&gt;&lt;author&gt;Ferla, V.&lt;/author&gt;&lt;author&gt;Sciumé, M.&lt;/author&gt;&lt;author&gt;Gianelli, U.&lt;/author&gt;&lt;author&gt;Baldini, L.&lt;/author&gt;&lt;author&gt;Fracchiolla, N. S.&lt;/author&gt;&lt;/authors&gt;&lt;/contributors&gt;&lt;auth-address&gt;Hematology, Fondazione IRCCS Ca&amp;apos; Granda-Ospedale Maggiore Policlinico, 20122 Milan, Italy.&amp;#xD;Division of Pathology, Department of Pathophysiology and Transplantation, Fondazione IRCCS Ca&amp;apos; Granda-Ospedale Maggiore Policlinico, 20122 Milan, Italy.&amp;#xD;Department of Pathophysiology and Transplantation, Università degli Studi, Via Festa del Perdono 7, 20122 Milan, Italy.&lt;/auth-address&gt;&lt;titles&gt;&lt;title&gt;Multiple adverse drug reactions during all-trans retinoic acid treatment for acute promyelocytic leukemia: differentiation syndrome, bradycardia, intestinal necrosis&lt;/title&gt;&lt;secondary-title&gt;Explor Target Antitumor Ther&lt;/secondary-title&gt;&lt;/titles&gt;&lt;periodical&gt;&lt;full-title&gt;Explor Target Antitumor Ther&lt;/full-title&gt;&lt;/periodical&gt;&lt;pages&gt;109-116&lt;/pages&gt;&lt;volume&gt;1&lt;/volume&gt;&lt;number&gt;2&lt;/number&gt;&lt;edition&gt;20200428&lt;/edition&gt;&lt;keywords&gt;&lt;keyword&gt;Acute promyelocytic leukemia&lt;/keyword&gt;&lt;keyword&gt;adverse drug reaction&lt;/keyword&gt;&lt;keyword&gt;all-trans retinoic acid&lt;/keyword&gt;&lt;/keywords&gt;&lt;dates&gt;&lt;year&gt;2020&lt;/year&gt;&lt;/dates&gt;&lt;isbn&gt;2692-3114&lt;/isbn&gt;&lt;accession-num&gt;36046071&lt;/accession-num&gt;&lt;urls&gt;&lt;/urls&gt;&lt;custom1&gt;The authors declare that they have no conflicts of interest.&lt;/custom1&gt;&lt;custom2&gt;PMC9400782&lt;/custom2&gt;&lt;electronic-resource-num&gt;10.37349/etat.2020.00007&lt;/electronic-resource-num&gt;&lt;remote-database-provider&gt;NLM&lt;/remote-database-provider&gt;&lt;language&gt;eng&lt;/language&gt;&lt;/record&gt;&lt;/Cite&gt;&lt;/EndNote&gt;</w:instrText>
      </w:r>
      <w:r w:rsidRPr="00254F9E">
        <w:rPr>
          <w:sz w:val="22"/>
          <w:szCs w:val="22"/>
          <w:lang w:val="en-US"/>
        </w:rPr>
        <w:fldChar w:fldCharType="separate"/>
      </w:r>
      <w:r w:rsidRPr="00254F9E">
        <w:rPr>
          <w:noProof/>
          <w:sz w:val="22"/>
          <w:szCs w:val="22"/>
          <w:vertAlign w:val="superscript"/>
          <w:lang w:val="en-US"/>
        </w:rPr>
        <w:t>[8]</w:t>
      </w:r>
      <w:r w:rsidRPr="00254F9E">
        <w:rPr>
          <w:sz w:val="22"/>
          <w:szCs w:val="22"/>
          <w:lang w:val="en-US"/>
        </w:rPr>
        <w:fldChar w:fldCharType="end"/>
      </w:r>
      <w:r w:rsidRPr="00254F9E">
        <w:rPr>
          <w:sz w:val="22"/>
          <w:szCs w:val="22"/>
          <w:lang w:val="en-US"/>
        </w:rPr>
        <w:t>.</w:t>
      </w:r>
    </w:p>
    <w:p w:rsidR="00254F9E" w:rsidRPr="00254F9E" w:rsidRDefault="00254F9E" w:rsidP="008C3A3F">
      <w:pPr>
        <w:pStyle w:val="P"/>
        <w:spacing w:line="360" w:lineRule="auto"/>
        <w:rPr>
          <w:sz w:val="22"/>
          <w:szCs w:val="22"/>
          <w:lang w:val="en-US"/>
        </w:rPr>
      </w:pPr>
      <w:r w:rsidRPr="00254F9E">
        <w:rPr>
          <w:sz w:val="22"/>
          <w:szCs w:val="22"/>
          <w:lang w:val="en-US"/>
        </w:rPr>
        <w:t>However, it also has short-term adverse effects, such as skin mucosal erosion and mental disorders. Furthermore, it has the potential to result in early epiphysis closure or degeneration in the long term. Additionally, the overconsumption of vitamin A has been associated with a reduction in cortical bone thickness and an increase in trabecular bone content, as well as an increase in osteoclast count and activity. This results in a low stature and the prevention of long bone growth [3].</w:t>
      </w:r>
    </w:p>
    <w:p w:rsidR="00254F9E" w:rsidRPr="00254F9E" w:rsidRDefault="00254F9E" w:rsidP="00254F9E">
      <w:pPr>
        <w:pStyle w:val="P"/>
        <w:spacing w:line="360" w:lineRule="auto"/>
        <w:rPr>
          <w:sz w:val="22"/>
          <w:szCs w:val="22"/>
          <w:lang w:val="en-US"/>
        </w:rPr>
      </w:pPr>
      <w:r w:rsidRPr="00254F9E">
        <w:rPr>
          <w:sz w:val="22"/>
          <w:szCs w:val="22"/>
          <w:lang w:val="en-US"/>
        </w:rPr>
        <w:t>Few studies have examined the impact of ATRA on a variety of organs, including the liver and bones. The research that identified the toxic effects of ATRA on bone was insufficient to elucidate the mechanisms of ATRA’s bone toxicity and focus on its clinical implications.</w:t>
      </w:r>
    </w:p>
    <w:p w:rsidR="00254F9E" w:rsidRPr="00254F9E" w:rsidRDefault="00254F9E" w:rsidP="00254F9E">
      <w:pPr>
        <w:pStyle w:val="P"/>
        <w:spacing w:line="360" w:lineRule="auto"/>
        <w:rPr>
          <w:sz w:val="22"/>
          <w:szCs w:val="22"/>
          <w:lang w:val="en-US"/>
        </w:rPr>
      </w:pPr>
      <w:r w:rsidRPr="00254F9E">
        <w:rPr>
          <w:sz w:val="22"/>
          <w:szCs w:val="22"/>
          <w:lang w:val="en-US"/>
        </w:rPr>
        <w:t>Overall, the rationale for this research emphasizes the necessity of comprehending the impact of ATRA on bone remodeling and emphasizes the potential implications for improving bone health and preventing therapeutic harm to the bone. According to our study, ATRA’s effect needs more clinical observation for its use as a chemotherapeutic and chemopreventive drug for protection against bone toxicity.</w:t>
      </w:r>
    </w:p>
    <w:p w:rsidR="00254F9E" w:rsidRPr="00254F9E" w:rsidRDefault="00254F9E" w:rsidP="00254F9E">
      <w:pPr>
        <w:pStyle w:val="P"/>
        <w:spacing w:line="360" w:lineRule="auto"/>
        <w:rPr>
          <w:b/>
          <w:bCs/>
          <w:sz w:val="22"/>
          <w:szCs w:val="22"/>
          <w:lang w:val="en-US"/>
        </w:rPr>
      </w:pPr>
      <w:r w:rsidRPr="00254F9E">
        <w:rPr>
          <w:sz w:val="22"/>
          <w:szCs w:val="22"/>
          <w:lang w:val="en-US"/>
        </w:rPr>
        <w:t>Preclinical studies using animal models, such as albino rats,</w:t>
      </w:r>
      <w:r w:rsidRPr="00254F9E">
        <w:rPr>
          <w:sz w:val="22"/>
          <w:szCs w:val="22"/>
        </w:rPr>
        <w:t xml:space="preserve"> </w:t>
      </w:r>
      <w:r w:rsidRPr="00254F9E">
        <w:rPr>
          <w:sz w:val="22"/>
          <w:szCs w:val="22"/>
          <w:lang w:val="en-US"/>
        </w:rPr>
        <w:t xml:space="preserve">play a vital part in elucidating the effects of pharmacological agents on bone physiology </w:t>
      </w:r>
      <w:r w:rsidRPr="00254F9E">
        <w:rPr>
          <w:sz w:val="22"/>
          <w:szCs w:val="22"/>
          <w:lang w:val="en-US"/>
        </w:rPr>
        <w:fldChar w:fldCharType="begin"/>
      </w:r>
      <w:r w:rsidRPr="00254F9E">
        <w:rPr>
          <w:sz w:val="22"/>
          <w:szCs w:val="22"/>
          <w:lang w:val="en-US"/>
        </w:rPr>
        <w:instrText xml:space="preserve"> ADDIN EN.CITE &lt;EndNote&gt;&lt;Cite&gt;&lt;Author&gt;Usategui-Martín&lt;/Author&gt;&lt;Year&gt;2023&lt;/Year&gt;&lt;RecNum&gt;41&lt;/RecNum&gt;&lt;DisplayText&gt;&lt;style face="superscript"&gt;[9]&lt;/style&gt;&lt;/DisplayText&gt;&lt;record&gt;&lt;rec-number&gt;41&lt;/rec-number&gt;&lt;foreign-keys&gt;&lt;key app="EN" db-id="pvf02ffp609p9dev52qxez5qepxdp9tpfsf9" timestamp="1722094855"&gt;41&lt;/key&gt;&lt;/foreign-keys&gt;&lt;ref-type name="Journal Article"&gt;17&lt;/ref-type&gt;&lt;contributors&gt;&lt;authors&gt;&lt;author&gt;Usategui-Martín, R.&lt;/author&gt;&lt;author&gt;Pérez-Castrillón, J. L.&lt;/author&gt;&lt;/authors&gt;&lt;/contributors&gt;&lt;auth-address&gt;Department of Cell Biology, Genetics, Histology, and Pharmacology, Faculty of Medicine, University of Valladolid, 47003 Valladolid, Spain.&amp;#xD;IOBA, University of Valladolid, 47011 Valladolid, Spain.&amp;#xD;Service of Internal Medicine, Río Hortega University Hospital, 47012 Valladolid, Spain.&amp;#xD;Department of Medicine, Dermatology and Toxicology, Faculty of Medicine, University of Valladolid, 47003 Valladolid, Spain.&lt;/auth-address&gt;&lt;titles&gt;&lt;title&gt;Animal Experimental Models in Bone Metabolic Disease&lt;/title&gt;&lt;secondary-title&gt;Int J Mol Sci&lt;/secondary-title&gt;&lt;/titles&gt;&lt;periodical&gt;&lt;full-title&gt;Int J Mol Sci&lt;/full-title&gt;&lt;/periodical&gt;&lt;volume&gt;24&lt;/volume&gt;&lt;number&gt;11&lt;/number&gt;&lt;edition&gt;20230531&lt;/edition&gt;&lt;keywords&gt;&lt;keyword&gt;Animals&lt;/keyword&gt;&lt;keyword&gt;*Bone Diseases, Metabolic/metabolism&lt;/keyword&gt;&lt;keyword&gt;Bone and Bones/metabolism&lt;/keyword&gt;&lt;keyword&gt;Models, Animal&lt;/keyword&gt;&lt;/keywords&gt;&lt;dates&gt;&lt;year&gt;2023&lt;/year&gt;&lt;pub-dates&gt;&lt;date&gt;May 31&lt;/date&gt;&lt;/pub-dates&gt;&lt;/dates&gt;&lt;isbn&gt;1422-0067&lt;/isbn&gt;&lt;accession-num&gt;37298482&lt;/accession-num&gt;&lt;urls&gt;&lt;/urls&gt;&lt;custom1&gt;The authors declare no conflict of interest.&lt;/custom1&gt;&lt;custom2&gt;PMC10253651&lt;/custom2&gt;&lt;electronic-resource-num&gt;10.3390/ijms24119534&lt;/electronic-resource-num&gt;&lt;remote-database-provider&gt;NLM&lt;/remote-database-provider&gt;&lt;language&gt;eng&lt;/language&gt;&lt;/record&gt;&lt;/Cite&gt;&lt;/EndNote&gt;</w:instrText>
      </w:r>
      <w:r w:rsidRPr="00254F9E">
        <w:rPr>
          <w:sz w:val="22"/>
          <w:szCs w:val="22"/>
          <w:lang w:val="en-US"/>
        </w:rPr>
        <w:fldChar w:fldCharType="separate"/>
      </w:r>
      <w:r w:rsidRPr="00254F9E">
        <w:rPr>
          <w:noProof/>
          <w:sz w:val="22"/>
          <w:szCs w:val="22"/>
          <w:vertAlign w:val="superscript"/>
          <w:lang w:val="en-US"/>
        </w:rPr>
        <w:t>[9]</w:t>
      </w:r>
      <w:r w:rsidRPr="00254F9E">
        <w:rPr>
          <w:sz w:val="22"/>
          <w:szCs w:val="22"/>
          <w:lang w:val="en-US"/>
        </w:rPr>
        <w:fldChar w:fldCharType="end"/>
      </w:r>
      <w:r w:rsidRPr="00254F9E">
        <w:rPr>
          <w:sz w:val="22"/>
          <w:szCs w:val="22"/>
          <w:lang w:val="en-US"/>
        </w:rPr>
        <w:t>.</w:t>
      </w:r>
    </w:p>
    <w:p w:rsidR="008C3A3F" w:rsidRPr="00FF7E6E" w:rsidRDefault="00254F9E" w:rsidP="00FF7E6E">
      <w:pPr>
        <w:pStyle w:val="P"/>
        <w:spacing w:line="360" w:lineRule="auto"/>
        <w:rPr>
          <w:sz w:val="22"/>
          <w:szCs w:val="22"/>
          <w:lang w:val="en-US"/>
        </w:rPr>
        <w:sectPr w:rsidR="008C3A3F" w:rsidRPr="00FF7E6E" w:rsidSect="008C3A3F">
          <w:type w:val="continuous"/>
          <w:pgSz w:w="11907" w:h="16839" w:code="9"/>
          <w:pgMar w:top="720" w:right="720" w:bottom="720" w:left="720" w:header="720" w:footer="720" w:gutter="0"/>
          <w:cols w:num="2" w:space="720"/>
          <w:noEndnote/>
          <w:docGrid w:linePitch="326"/>
        </w:sectPr>
      </w:pPr>
      <w:r w:rsidRPr="00254F9E">
        <w:rPr>
          <w:sz w:val="22"/>
          <w:szCs w:val="22"/>
          <w:lang w:val="en-US"/>
        </w:rPr>
        <w:t>This experimental study aims to assess the effect of a high dose of retinoic acid in its entirety "ATRA" on tibial growth by measurement of serum growth hormone, histomorphometric measurements of the tibia, and histopathological examination of the tibia in young male albino rats.</w:t>
      </w:r>
      <w:bookmarkStart w:id="1" w:name="_GoBack"/>
      <w:bookmarkEnd w:id="1"/>
    </w:p>
    <w:p w:rsidR="004B4B43" w:rsidRPr="008C3A3F" w:rsidRDefault="00F12446" w:rsidP="008C3A3F">
      <w:pPr>
        <w:autoSpaceDE w:val="0"/>
        <w:autoSpaceDN w:val="0"/>
        <w:adjustRightInd w:val="0"/>
        <w:spacing w:before="240" w:after="0" w:line="240" w:lineRule="auto"/>
        <w:jc w:val="both"/>
        <w:rPr>
          <w:rFonts w:asciiTheme="majorBidi" w:hAnsiTheme="majorBidi" w:cstheme="majorBidi"/>
          <w:b/>
          <w:bCs/>
        </w:rPr>
      </w:pPr>
      <w:r w:rsidRPr="00F12446">
        <w:rPr>
          <w:rFonts w:asciiTheme="majorBidi" w:hAnsiTheme="majorBidi" w:cstheme="majorBidi"/>
          <w:b/>
          <w:bCs/>
        </w:rPr>
        <w:t>II. Materials and Methods</w:t>
      </w:r>
    </w:p>
    <w:p w:rsidR="00F12446" w:rsidRPr="00F12446" w:rsidRDefault="00F12446" w:rsidP="00F12446">
      <w:pPr>
        <w:pStyle w:val="P"/>
        <w:spacing w:line="360" w:lineRule="auto"/>
        <w:rPr>
          <w:sz w:val="22"/>
          <w:szCs w:val="22"/>
          <w:lang w:val="en-US"/>
        </w:rPr>
      </w:pPr>
      <w:r w:rsidRPr="00F12446">
        <w:rPr>
          <w:sz w:val="22"/>
          <w:szCs w:val="22"/>
          <w:lang w:val="en-US"/>
        </w:rPr>
        <w:t>Chemicals:</w:t>
      </w:r>
    </w:p>
    <w:p w:rsidR="00F12446" w:rsidRPr="00F12446" w:rsidRDefault="00F12446" w:rsidP="00F12446">
      <w:pPr>
        <w:pStyle w:val="P"/>
        <w:spacing w:line="360" w:lineRule="auto"/>
        <w:rPr>
          <w:sz w:val="22"/>
          <w:szCs w:val="22"/>
          <w:lang w:val="en-US"/>
        </w:rPr>
      </w:pPr>
      <w:r w:rsidRPr="00F12446">
        <w:rPr>
          <w:sz w:val="22"/>
          <w:szCs w:val="22"/>
          <w:lang w:val="en-US"/>
        </w:rPr>
        <w:t xml:space="preserve"> ATRA, in the form of powder with a purity of 97%, and Corn Oil were purchased from Acros Chemical Company, Belgium.</w:t>
      </w:r>
    </w:p>
    <w:p w:rsidR="00F12446" w:rsidRPr="00F12446" w:rsidRDefault="00F12446" w:rsidP="00F12446">
      <w:pPr>
        <w:pStyle w:val="P"/>
        <w:spacing w:line="360" w:lineRule="auto"/>
        <w:rPr>
          <w:sz w:val="22"/>
          <w:szCs w:val="22"/>
          <w:lang w:val="en-US"/>
        </w:rPr>
      </w:pPr>
      <w:r w:rsidRPr="00F12446">
        <w:rPr>
          <w:sz w:val="22"/>
          <w:szCs w:val="22"/>
          <w:lang w:val="en-US"/>
        </w:rPr>
        <w:t>Animals:</w:t>
      </w:r>
    </w:p>
    <w:p w:rsidR="00F12446" w:rsidRPr="00F12446" w:rsidRDefault="00F12446" w:rsidP="00F12446">
      <w:pPr>
        <w:pStyle w:val="P"/>
        <w:spacing w:line="360" w:lineRule="auto"/>
        <w:rPr>
          <w:sz w:val="22"/>
          <w:szCs w:val="22"/>
          <w:lang w:val="en-US"/>
        </w:rPr>
      </w:pPr>
      <w:r w:rsidRPr="00F12446">
        <w:rPr>
          <w:sz w:val="22"/>
          <w:szCs w:val="22"/>
          <w:lang w:val="en-US"/>
        </w:rPr>
        <w:t>The study included 54 male albino rats (weighing 100-150 gm) , aged 6 weeks.</w:t>
      </w:r>
    </w:p>
    <w:p w:rsidR="00F12446" w:rsidRPr="00F12446" w:rsidRDefault="00F12446" w:rsidP="00F12446">
      <w:pPr>
        <w:pStyle w:val="P"/>
        <w:spacing w:line="360" w:lineRule="auto"/>
        <w:rPr>
          <w:sz w:val="22"/>
          <w:szCs w:val="22"/>
          <w:lang w:val="en-US"/>
        </w:rPr>
      </w:pPr>
      <w:r w:rsidRPr="00F12446">
        <w:rPr>
          <w:sz w:val="22"/>
          <w:szCs w:val="22"/>
          <w:lang w:val="en-US"/>
        </w:rPr>
        <w:t>Ethical consideration: The study adhered to the guidelines for the use and care of experimental animals (Clark et al., 1997). The research was submitted to the Research Ethics Committee of Benha University's Faculty of Medicine and received approval under approval code (MS-17-4-2023).</w:t>
      </w:r>
    </w:p>
    <w:p w:rsidR="00F12446" w:rsidRPr="00F12446" w:rsidRDefault="00F12446" w:rsidP="00F12446">
      <w:pPr>
        <w:pStyle w:val="P"/>
        <w:spacing w:line="360" w:lineRule="auto"/>
        <w:rPr>
          <w:sz w:val="22"/>
          <w:szCs w:val="22"/>
          <w:lang w:val="en-US"/>
        </w:rPr>
      </w:pPr>
      <w:r w:rsidRPr="00F12446">
        <w:rPr>
          <w:sz w:val="22"/>
          <w:szCs w:val="22"/>
          <w:lang w:val="en-US"/>
        </w:rPr>
        <w:t>Route of administration:</w:t>
      </w:r>
    </w:p>
    <w:p w:rsidR="00F12446" w:rsidRPr="00F12446" w:rsidRDefault="00F12446" w:rsidP="00F12446">
      <w:pPr>
        <w:pStyle w:val="P"/>
        <w:spacing w:line="360" w:lineRule="auto"/>
        <w:rPr>
          <w:sz w:val="22"/>
          <w:szCs w:val="22"/>
          <w:lang w:val="en-US"/>
        </w:rPr>
      </w:pPr>
      <w:r w:rsidRPr="00F12446">
        <w:rPr>
          <w:sz w:val="22"/>
          <w:szCs w:val="22"/>
          <w:lang w:val="en-US"/>
        </w:rPr>
        <w:t>Both ATRA and corn oil were given by oral gavage using a metallic cannula.</w:t>
      </w:r>
    </w:p>
    <w:p w:rsidR="00F12446" w:rsidRPr="00F12446" w:rsidRDefault="00F12446" w:rsidP="00F12446">
      <w:pPr>
        <w:pStyle w:val="P"/>
        <w:spacing w:line="360" w:lineRule="auto"/>
        <w:rPr>
          <w:sz w:val="22"/>
          <w:szCs w:val="22"/>
          <w:lang w:val="en-US"/>
        </w:rPr>
      </w:pPr>
      <w:r w:rsidRPr="00F12446">
        <w:rPr>
          <w:sz w:val="22"/>
          <w:szCs w:val="22"/>
          <w:lang w:val="en-US"/>
        </w:rPr>
        <w:t>Experimental design:</w:t>
      </w:r>
    </w:p>
    <w:p w:rsidR="00F12446" w:rsidRPr="00F12446" w:rsidRDefault="00F12446" w:rsidP="00F12446">
      <w:pPr>
        <w:pStyle w:val="P"/>
        <w:spacing w:line="360" w:lineRule="auto"/>
        <w:rPr>
          <w:sz w:val="22"/>
          <w:szCs w:val="22"/>
          <w:lang w:val="en-US"/>
        </w:rPr>
      </w:pPr>
      <w:bookmarkStart w:id="2" w:name="_Hlk173170158"/>
      <w:r w:rsidRPr="00F12446">
        <w:rPr>
          <w:sz w:val="22"/>
          <w:szCs w:val="22"/>
          <w:lang w:val="en-US"/>
        </w:rPr>
        <w:t xml:space="preserve">This experimental study included fifty-four, 6-week-old male albino rats, which were divided into three groups: Group I and Group II served as control groups, while Group III received ATRA treatment during September 2023. </w:t>
      </w:r>
      <w:bookmarkEnd w:id="2"/>
    </w:p>
    <w:p w:rsidR="00F12446" w:rsidRPr="00F12446" w:rsidRDefault="00F12446" w:rsidP="00F12446">
      <w:pPr>
        <w:pStyle w:val="P"/>
        <w:spacing w:line="360" w:lineRule="auto"/>
        <w:rPr>
          <w:sz w:val="22"/>
          <w:szCs w:val="22"/>
          <w:lang w:val="en-US"/>
        </w:rPr>
      </w:pPr>
      <w:r w:rsidRPr="00F12446">
        <w:rPr>
          <w:sz w:val="22"/>
          <w:szCs w:val="22"/>
          <w:lang w:val="en-US"/>
        </w:rPr>
        <w:t>Group I (negative control group): 18 rats had unrestricted access to food and purified water, and they were all kept unaltered to measure fundamental parameters.</w:t>
      </w:r>
    </w:p>
    <w:p w:rsidR="00F12446" w:rsidRPr="00F12446" w:rsidRDefault="00F12446" w:rsidP="00F12446">
      <w:pPr>
        <w:pStyle w:val="P"/>
        <w:spacing w:line="360" w:lineRule="auto"/>
        <w:rPr>
          <w:sz w:val="22"/>
          <w:szCs w:val="22"/>
          <w:rtl/>
          <w:lang w:val="en-US"/>
        </w:rPr>
      </w:pPr>
      <w:r w:rsidRPr="00F12446">
        <w:rPr>
          <w:sz w:val="22"/>
          <w:szCs w:val="22"/>
          <w:lang w:val="en-US"/>
        </w:rPr>
        <w:t>Group Ia: (6 rats) sacrificed after 3 days, Group Ib: (6 rats) sacrificed after 7 days, and Group Ic: (6 rats) sacrificed after 10 days.</w:t>
      </w:r>
    </w:p>
    <w:p w:rsidR="00F12446" w:rsidRPr="00F12446" w:rsidRDefault="00F12446" w:rsidP="00F12446">
      <w:pPr>
        <w:pStyle w:val="P"/>
        <w:spacing w:line="360" w:lineRule="auto"/>
        <w:rPr>
          <w:sz w:val="22"/>
          <w:szCs w:val="22"/>
          <w:lang w:val="en-US"/>
        </w:rPr>
      </w:pPr>
      <w:r w:rsidRPr="00F12446">
        <w:rPr>
          <w:sz w:val="22"/>
          <w:szCs w:val="22"/>
          <w:lang w:val="en-US"/>
        </w:rPr>
        <w:t>Group II (positive control group): Eighteen rats received 0.4 ml per 100 grams of corn oil daily.</w:t>
      </w:r>
    </w:p>
    <w:p w:rsidR="00F12446" w:rsidRPr="00F12446" w:rsidRDefault="00F12446" w:rsidP="00F12446">
      <w:pPr>
        <w:pStyle w:val="P"/>
        <w:spacing w:line="360" w:lineRule="auto"/>
        <w:rPr>
          <w:sz w:val="22"/>
          <w:szCs w:val="22"/>
          <w:lang w:val="en-US"/>
        </w:rPr>
      </w:pPr>
      <w:r w:rsidRPr="00F12446">
        <w:rPr>
          <w:sz w:val="22"/>
          <w:szCs w:val="22"/>
          <w:lang w:val="en-US"/>
        </w:rPr>
        <w:t xml:space="preserve">Group IIa: (6 rats) sacrificed after 3 days, Group IIb: (6 rats) sacrificed after 7 days, Group IIc: </w:t>
      </w:r>
      <w:bookmarkStart w:id="3" w:name="_Hlk80458796"/>
      <w:r w:rsidRPr="00F12446">
        <w:rPr>
          <w:sz w:val="22"/>
          <w:szCs w:val="22"/>
          <w:lang w:val="en-US"/>
        </w:rPr>
        <w:t xml:space="preserve">(6 rats) sacrificed after 10 </w:t>
      </w:r>
      <w:bookmarkEnd w:id="3"/>
      <w:r w:rsidRPr="00F12446">
        <w:rPr>
          <w:sz w:val="22"/>
          <w:szCs w:val="22"/>
          <w:lang w:val="en-US"/>
        </w:rPr>
        <w:t>days.</w:t>
      </w:r>
    </w:p>
    <w:p w:rsidR="00F12446" w:rsidRPr="00F12446" w:rsidRDefault="00F12446" w:rsidP="00F12446">
      <w:pPr>
        <w:pStyle w:val="P"/>
        <w:spacing w:line="360" w:lineRule="auto"/>
        <w:rPr>
          <w:sz w:val="22"/>
          <w:szCs w:val="22"/>
          <w:lang w:val="en-US"/>
        </w:rPr>
      </w:pPr>
      <w:r w:rsidRPr="00F12446">
        <w:rPr>
          <w:sz w:val="22"/>
          <w:szCs w:val="22"/>
          <w:lang w:val="en-US"/>
        </w:rPr>
        <w:t>Group III (All-Trans-Retinoic Acid (ATRA) treated group) 18 rats (all were given 40mg/kg per day of ATRA suspension administered via gavage tube (dissolved in corn oil at a concentration of 10 mg/ml):</w:t>
      </w:r>
    </w:p>
    <w:p w:rsidR="00E112A6" w:rsidRDefault="00F12446" w:rsidP="008C3A3F">
      <w:pPr>
        <w:pStyle w:val="P"/>
        <w:spacing w:line="360" w:lineRule="auto"/>
        <w:rPr>
          <w:sz w:val="22"/>
          <w:szCs w:val="22"/>
          <w:lang w:val="en-US"/>
        </w:rPr>
      </w:pPr>
      <w:r w:rsidRPr="00F12446">
        <w:rPr>
          <w:sz w:val="22"/>
          <w:szCs w:val="22"/>
          <w:lang w:val="en-US"/>
        </w:rPr>
        <w:t>Group IIIa (6 rats) were sacrificed after three days, Group IIIb (6 rats) were sacrificed after seven days, and Group IIIc (6 rats) were sacrificed after ten days.</w:t>
      </w:r>
    </w:p>
    <w:p w:rsidR="00E112A6" w:rsidRDefault="00F12446" w:rsidP="00E112A6">
      <w:pPr>
        <w:pStyle w:val="P"/>
        <w:spacing w:line="360" w:lineRule="auto"/>
        <w:rPr>
          <w:sz w:val="22"/>
          <w:szCs w:val="22"/>
          <w:lang w:val="en-US"/>
        </w:rPr>
      </w:pPr>
      <w:r w:rsidRPr="00F12446">
        <w:rPr>
          <w:sz w:val="22"/>
          <w:szCs w:val="22"/>
          <w:lang w:val="en-US"/>
        </w:rPr>
        <w:t>Dosage regimen and vehicle:</w:t>
      </w:r>
    </w:p>
    <w:p w:rsidR="00F12446" w:rsidRPr="00F12446" w:rsidRDefault="00F12446" w:rsidP="00E112A6">
      <w:pPr>
        <w:pStyle w:val="P"/>
        <w:spacing w:line="360" w:lineRule="auto"/>
        <w:rPr>
          <w:sz w:val="22"/>
          <w:szCs w:val="22"/>
          <w:lang w:val="en-US"/>
        </w:rPr>
      </w:pPr>
      <w:r w:rsidRPr="00F12446">
        <w:rPr>
          <w:sz w:val="22"/>
          <w:szCs w:val="22"/>
          <w:lang w:val="en-US"/>
        </w:rPr>
        <w:t xml:space="preserve">The dose of ATRA was 40 mg/kg/day of ATRA suspension administered by gavage (dissolved in 1 cc of corn oil at a concentration of 10 mg/ml) (Shen et al., 2022) with LD50 oral = (2g/kg) </w:t>
      </w:r>
      <w:r w:rsidRPr="00F12446">
        <w:rPr>
          <w:sz w:val="22"/>
          <w:szCs w:val="22"/>
          <w:lang w:val="en-US"/>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8C3A3F">
        <w:rPr>
          <w:sz w:val="22"/>
          <w:szCs w:val="22"/>
          <w:lang w:val="en-US"/>
        </w:rPr>
        <w:instrText xml:space="preserve"> ADDIN EN.CITE </w:instrText>
      </w:r>
      <w:r w:rsidRPr="008C3A3F">
        <w:rPr>
          <w:sz w:val="22"/>
          <w:szCs w:val="22"/>
          <w:lang w:val="en-US"/>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8C3A3F">
        <w:rPr>
          <w:sz w:val="22"/>
          <w:szCs w:val="22"/>
          <w:lang w:val="en-US"/>
        </w:rPr>
        <w:instrText xml:space="preserve"> ADDIN EN.CITE.DATA </w:instrText>
      </w:r>
      <w:r w:rsidRPr="008C3A3F">
        <w:rPr>
          <w:sz w:val="22"/>
          <w:szCs w:val="22"/>
          <w:lang w:val="en-US"/>
        </w:rPr>
      </w:r>
      <w:r w:rsidRPr="008C3A3F">
        <w:rPr>
          <w:sz w:val="22"/>
          <w:szCs w:val="22"/>
          <w:lang w:val="en-US"/>
        </w:rPr>
        <w:fldChar w:fldCharType="end"/>
      </w:r>
      <w:r w:rsidRPr="00F12446">
        <w:rPr>
          <w:sz w:val="22"/>
          <w:szCs w:val="22"/>
          <w:lang w:val="en-US"/>
        </w:rPr>
      </w:r>
      <w:r w:rsidRPr="00F12446">
        <w:rPr>
          <w:sz w:val="22"/>
          <w:szCs w:val="22"/>
          <w:lang w:val="en-US"/>
        </w:rPr>
        <w:fldChar w:fldCharType="separate"/>
      </w:r>
      <w:r w:rsidRPr="00F12446">
        <w:rPr>
          <w:sz w:val="22"/>
          <w:szCs w:val="22"/>
          <w:lang w:val="en-US"/>
        </w:rPr>
        <w:t>[3]</w:t>
      </w:r>
      <w:r w:rsidRPr="00F12446">
        <w:rPr>
          <w:sz w:val="22"/>
          <w:szCs w:val="22"/>
          <w:lang w:val="en-US"/>
        </w:rPr>
        <w:fldChar w:fldCharType="end"/>
      </w:r>
      <w:r w:rsidRPr="00F12446">
        <w:rPr>
          <w:sz w:val="22"/>
          <w:szCs w:val="22"/>
          <w:lang w:val="en-US"/>
        </w:rPr>
        <w:t xml:space="preserve">. Corn oil was used to form a suspension with freshly prepared ATRA powder. </w:t>
      </w:r>
    </w:p>
    <w:p w:rsidR="00F12446" w:rsidRPr="00F12446" w:rsidRDefault="00F12446" w:rsidP="00F12446">
      <w:pPr>
        <w:pStyle w:val="P"/>
        <w:spacing w:line="360" w:lineRule="auto"/>
        <w:rPr>
          <w:sz w:val="22"/>
          <w:szCs w:val="22"/>
          <w:lang w:val="en-US"/>
        </w:rPr>
      </w:pPr>
      <w:r w:rsidRPr="00F12446">
        <w:rPr>
          <w:sz w:val="22"/>
          <w:szCs w:val="22"/>
          <w:lang w:val="en-US"/>
        </w:rPr>
        <w:t>Sample size calculation :</w:t>
      </w:r>
    </w:p>
    <w:p w:rsidR="00F12446" w:rsidRPr="00F12446" w:rsidRDefault="00F12446" w:rsidP="00F12446">
      <w:pPr>
        <w:pStyle w:val="P"/>
        <w:spacing w:line="360" w:lineRule="auto"/>
        <w:rPr>
          <w:sz w:val="22"/>
          <w:szCs w:val="22"/>
          <w:lang w:val="en-US"/>
        </w:rPr>
      </w:pPr>
      <w:r w:rsidRPr="00F12446">
        <w:rPr>
          <w:sz w:val="22"/>
          <w:szCs w:val="22"/>
          <w:lang w:val="en-US"/>
        </w:rPr>
        <w:t xml:space="preserve">We assumed a pooled standard deviation of 1.5 units. Therefore,  a sample size of 6 for each group (totaling 54, assuming equal group sizes) is required to achieve a power of 80% and a significance level of 5% (two-sided) for detecting a true difference in means of -2.899 units in weight (i.e., 41.5 - 44.4). </w:t>
      </w:r>
      <w:r w:rsidRPr="00F12446">
        <w:rPr>
          <w:sz w:val="22"/>
          <w:szCs w:val="22"/>
          <w:lang w:val="en-US"/>
        </w:rPr>
        <w:br/>
        <w:t>-If a random sample of 6 is selected from each population, resulting in means of 41.5 and 44.4 units for the test and reference groups, respectively, with a standard deviation of 1.5 units, there would be 80% power to conclude that the groups have significantly different means, indicated by a two-sided p-value of less than 0.05.</w:t>
      </w:r>
    </w:p>
    <w:p w:rsidR="0022299C" w:rsidRDefault="008C3A3F" w:rsidP="008C3A3F">
      <w:pPr>
        <w:pStyle w:val="P"/>
        <w:spacing w:line="360" w:lineRule="auto"/>
        <w:rPr>
          <w:sz w:val="22"/>
          <w:szCs w:val="22"/>
          <w:lang w:val="en-US"/>
        </w:rPr>
      </w:pPr>
      <w:r w:rsidRPr="00F12446">
        <w:rPr>
          <w:i/>
          <w:iCs/>
          <w:noProof/>
          <w:sz w:val="22"/>
          <w:szCs w:val="22"/>
          <w:lang w:val="en-US" w:eastAsia="en-US"/>
        </w:rPr>
        <w:drawing>
          <wp:anchor distT="0" distB="0" distL="114300" distR="114300" simplePos="0" relativeHeight="251662336" behindDoc="0" locked="0" layoutInCell="1" allowOverlap="1" wp14:anchorId="14B4E12F" wp14:editId="7A2F848A">
            <wp:simplePos x="0" y="0"/>
            <wp:positionH relativeFrom="column">
              <wp:posOffset>-635</wp:posOffset>
            </wp:positionH>
            <wp:positionV relativeFrom="paragraph">
              <wp:posOffset>509905</wp:posOffset>
            </wp:positionV>
            <wp:extent cx="3086100" cy="754380"/>
            <wp:effectExtent l="0" t="0" r="0" b="7620"/>
            <wp:wrapSquare wrapText="bothSides"/>
            <wp:docPr id="2" name="Picture 2" descr="C:\Users\ww\Desktop\0_kCuxrUWESSXON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0_kCuxrUWESSXON5D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446" w:rsidRPr="00F12446">
        <w:rPr>
          <w:sz w:val="22"/>
          <w:szCs w:val="22"/>
          <w:lang w:val="en-US"/>
        </w:rPr>
        <w:t>The following equation was used for sample size calculations:</w:t>
      </w:r>
    </w:p>
    <w:p w:rsidR="00F12446" w:rsidRPr="00F12446" w:rsidRDefault="0022299C" w:rsidP="00F12446">
      <w:pPr>
        <w:pStyle w:val="P"/>
        <w:spacing w:line="360" w:lineRule="auto"/>
        <w:rPr>
          <w:sz w:val="22"/>
          <w:szCs w:val="22"/>
          <w:lang w:val="en-US"/>
        </w:rPr>
      </w:pPr>
      <w:r>
        <w:rPr>
          <w:sz w:val="22"/>
          <w:szCs w:val="22"/>
          <w:lang w:val="en-US"/>
        </w:rPr>
        <w:t>S</w:t>
      </w:r>
      <w:r w:rsidR="00F12446" w:rsidRPr="00F12446">
        <w:rPr>
          <w:sz w:val="22"/>
          <w:szCs w:val="22"/>
          <w:lang w:val="en-US"/>
        </w:rPr>
        <w:t>ample Collection: In order to separate clear serum for biochemical analysis, blood samples were obtained by puncturing the retro-orbital plexus without the use of an anticoagulant. The tibia was removed from each leg. Removed Tibial bones were cleaned and immersed in 10% formalin to be examined histopathologically and for histomorphometric measurements.</w:t>
      </w:r>
    </w:p>
    <w:p w:rsidR="00F12446" w:rsidRPr="00F12446" w:rsidRDefault="00F12446" w:rsidP="00F12446">
      <w:pPr>
        <w:pStyle w:val="P"/>
        <w:spacing w:line="360" w:lineRule="auto"/>
        <w:rPr>
          <w:sz w:val="22"/>
          <w:szCs w:val="22"/>
          <w:lang w:val="en-US"/>
        </w:rPr>
      </w:pPr>
      <w:r w:rsidRPr="00F12446">
        <w:rPr>
          <w:sz w:val="22"/>
          <w:szCs w:val="22"/>
          <w:lang w:val="en-US"/>
        </w:rPr>
        <w:t>Studied parameters:</w:t>
      </w:r>
    </w:p>
    <w:p w:rsidR="00F12446" w:rsidRPr="00F12446" w:rsidRDefault="00F12446" w:rsidP="00F12446">
      <w:pPr>
        <w:pStyle w:val="P"/>
        <w:spacing w:line="360" w:lineRule="auto"/>
        <w:rPr>
          <w:sz w:val="22"/>
          <w:szCs w:val="22"/>
          <w:lang w:val="en-US"/>
        </w:rPr>
      </w:pPr>
      <w:r w:rsidRPr="00F12446">
        <w:rPr>
          <w:sz w:val="22"/>
          <w:szCs w:val="22"/>
          <w:lang w:val="en-US"/>
        </w:rPr>
        <w:t>A total of 54 six-week-old male </w:t>
      </w:r>
      <w:hyperlink r:id="rId8" w:tooltip="Learn more about SD rats from ScienceDirect's AI-generated Topic Pages" w:history="1">
        <w:r w:rsidRPr="00F12446">
          <w:rPr>
            <w:sz w:val="22"/>
            <w:szCs w:val="22"/>
            <w:lang w:val="en-US"/>
          </w:rPr>
          <w:t>albino rats</w:t>
        </w:r>
      </w:hyperlink>
      <w:r w:rsidRPr="00F12446">
        <w:rPr>
          <w:sz w:val="22"/>
          <w:szCs w:val="22"/>
          <w:lang w:val="en-US"/>
        </w:rPr>
        <w:t> were subjected to several recordings. The </w:t>
      </w:r>
      <w:hyperlink r:id="rId9" w:tooltip="Learn more about body weights from ScienceDirect's AI-generated Topic Pages" w:history="1">
        <w:r w:rsidRPr="00F12446">
          <w:rPr>
            <w:sz w:val="22"/>
            <w:szCs w:val="22"/>
            <w:lang w:val="en-US"/>
          </w:rPr>
          <w:t>body weights</w:t>
        </w:r>
      </w:hyperlink>
      <w:r w:rsidRPr="00F12446">
        <w:rPr>
          <w:sz w:val="22"/>
          <w:szCs w:val="22"/>
          <w:lang w:val="en-US"/>
        </w:rPr>
        <w:t> of the rats, nose-tail lengths, and tibial bone lengths were recorded before the experiment and at the end of each group.</w:t>
      </w:r>
    </w:p>
    <w:p w:rsidR="00F12446" w:rsidRPr="00F12446" w:rsidRDefault="00F12446" w:rsidP="00F12446">
      <w:pPr>
        <w:pStyle w:val="P"/>
        <w:spacing w:line="360" w:lineRule="auto"/>
        <w:rPr>
          <w:sz w:val="22"/>
          <w:szCs w:val="22"/>
          <w:rtl/>
          <w:lang w:val="en-US"/>
        </w:rPr>
      </w:pPr>
      <w:r w:rsidRPr="00F12446">
        <w:rPr>
          <w:sz w:val="22"/>
          <w:szCs w:val="22"/>
          <w:lang w:val="en-US"/>
        </w:rPr>
        <w:t xml:space="preserve">All groups were subjected to the following investigations: </w:t>
      </w:r>
    </w:p>
    <w:p w:rsidR="0078137B" w:rsidRDefault="00F12446" w:rsidP="0078137B">
      <w:pPr>
        <w:pStyle w:val="P"/>
        <w:spacing w:line="360" w:lineRule="auto"/>
        <w:rPr>
          <w:sz w:val="22"/>
          <w:szCs w:val="22"/>
          <w:lang w:val="en-US"/>
        </w:rPr>
      </w:pPr>
      <w:r w:rsidRPr="00F12446">
        <w:rPr>
          <w:sz w:val="22"/>
          <w:szCs w:val="22"/>
          <w:lang w:val="en-US"/>
        </w:rPr>
        <w:t>1-Biochemical analysis:</w:t>
      </w:r>
    </w:p>
    <w:p w:rsidR="00F12446" w:rsidRPr="00F12446" w:rsidRDefault="00F12446" w:rsidP="0078137B">
      <w:pPr>
        <w:pStyle w:val="P"/>
        <w:spacing w:line="360" w:lineRule="auto"/>
        <w:rPr>
          <w:sz w:val="22"/>
          <w:szCs w:val="22"/>
          <w:lang w:val="en-US"/>
        </w:rPr>
      </w:pPr>
      <w:r w:rsidRPr="00F12446">
        <w:rPr>
          <w:sz w:val="22"/>
          <w:szCs w:val="22"/>
          <w:lang w:val="en-US"/>
        </w:rPr>
        <w:t xml:space="preserve">Preparation of serum: </w:t>
      </w:r>
    </w:p>
    <w:p w:rsidR="00F12446" w:rsidRPr="00F12446" w:rsidRDefault="00F12446" w:rsidP="00F12446">
      <w:pPr>
        <w:pStyle w:val="P"/>
        <w:spacing w:line="360" w:lineRule="auto"/>
        <w:rPr>
          <w:sz w:val="22"/>
          <w:szCs w:val="22"/>
          <w:lang w:val="en-US"/>
        </w:rPr>
      </w:pPr>
      <w:r w:rsidRPr="00F12446">
        <w:rPr>
          <w:sz w:val="22"/>
          <w:szCs w:val="22"/>
          <w:lang w:val="en-US"/>
        </w:rPr>
        <w:t>Blood was centrifuged at 2500 rpm for 15 minutes to extract serum after 30 minutes at ambient temperature. The serum was subsequently stored at -80 °C until further use.</w:t>
      </w:r>
    </w:p>
    <w:p w:rsidR="00F12446" w:rsidRPr="00F12446" w:rsidRDefault="00F12446" w:rsidP="00F12446">
      <w:pPr>
        <w:pStyle w:val="P"/>
        <w:spacing w:line="360" w:lineRule="auto"/>
        <w:rPr>
          <w:sz w:val="22"/>
          <w:szCs w:val="22"/>
          <w:lang w:val="en-US"/>
        </w:rPr>
      </w:pPr>
      <w:r w:rsidRPr="00F12446">
        <w:rPr>
          <w:sz w:val="22"/>
          <w:szCs w:val="22"/>
          <w:lang w:val="en-US"/>
        </w:rPr>
        <w:t>The reagents were equilibrated to room temperature (20–25°C) prior to use. Standards A – G and Authority 1 and 2 were reconstituted using a dilution Buffer. Reconstituted reagents were maintained at room temperature for 15 minutes and subsequently mixed thoroughly and gently using a Vortex mixer, ensuring no foam formation. KS1 (control serum 1) and KS2 (control serum 2) were then diluted with the Dilution Buffer in the same ratio as the sample (Bielohuby et al., 2012).</w:t>
      </w:r>
    </w:p>
    <w:p w:rsidR="00F12446" w:rsidRPr="00F12446" w:rsidRDefault="00F12446" w:rsidP="00F12446">
      <w:pPr>
        <w:pStyle w:val="P"/>
        <w:spacing w:line="360" w:lineRule="auto"/>
        <w:rPr>
          <w:sz w:val="22"/>
          <w:szCs w:val="22"/>
          <w:rtl/>
          <w:lang w:val="en-US"/>
        </w:rPr>
      </w:pPr>
      <w:r w:rsidRPr="00F12446">
        <w:rPr>
          <w:sz w:val="22"/>
          <w:szCs w:val="22"/>
          <w:lang w:val="en-US"/>
        </w:rPr>
        <w:t xml:space="preserve">The serum growth hormone (GH) of experimental rats was measured using ELISA kits. Blood samples were collected at night during the peak of GH level </w:t>
      </w:r>
      <w:r w:rsidRPr="00F12446">
        <w:rPr>
          <w:sz w:val="22"/>
          <w:szCs w:val="22"/>
          <w:lang w:val="en-US"/>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F12446">
        <w:rPr>
          <w:sz w:val="22"/>
          <w:szCs w:val="22"/>
          <w:lang w:val="en-US"/>
        </w:rPr>
        <w:instrText xml:space="preserve"> ADDIN EN.CITE </w:instrText>
      </w:r>
      <w:r w:rsidRPr="00F12446">
        <w:rPr>
          <w:sz w:val="22"/>
          <w:szCs w:val="22"/>
          <w:lang w:val="en-US"/>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F12446">
        <w:rPr>
          <w:sz w:val="22"/>
          <w:szCs w:val="22"/>
          <w:lang w:val="en-US"/>
        </w:rPr>
        <w:instrText xml:space="preserve"> ADDIN EN.CITE.DATA </w:instrText>
      </w:r>
      <w:r w:rsidRPr="00F12446">
        <w:rPr>
          <w:sz w:val="22"/>
          <w:szCs w:val="22"/>
          <w:lang w:val="en-US"/>
        </w:rPr>
      </w:r>
      <w:r w:rsidRPr="00F12446">
        <w:rPr>
          <w:sz w:val="22"/>
          <w:szCs w:val="22"/>
          <w:lang w:val="en-US"/>
        </w:rPr>
        <w:fldChar w:fldCharType="end"/>
      </w:r>
      <w:r w:rsidRPr="00F12446">
        <w:rPr>
          <w:sz w:val="22"/>
          <w:szCs w:val="22"/>
          <w:lang w:val="en-US"/>
        </w:rPr>
      </w:r>
      <w:r w:rsidRPr="00F12446">
        <w:rPr>
          <w:sz w:val="22"/>
          <w:szCs w:val="22"/>
          <w:lang w:val="en-US"/>
        </w:rPr>
        <w:fldChar w:fldCharType="separate"/>
      </w:r>
      <w:r w:rsidRPr="00F12446">
        <w:rPr>
          <w:sz w:val="22"/>
          <w:szCs w:val="22"/>
          <w:lang w:val="en-US"/>
        </w:rPr>
        <w:t>[3]</w:t>
      </w:r>
      <w:r w:rsidRPr="00F12446">
        <w:rPr>
          <w:sz w:val="22"/>
          <w:szCs w:val="22"/>
          <w:lang w:val="en-US"/>
        </w:rPr>
        <w:fldChar w:fldCharType="end"/>
      </w:r>
      <w:r w:rsidRPr="00F12446">
        <w:rPr>
          <w:sz w:val="22"/>
          <w:szCs w:val="22"/>
          <w:lang w:val="en-US"/>
        </w:rPr>
        <w:t>.</w:t>
      </w:r>
    </w:p>
    <w:p w:rsidR="00F12446" w:rsidRPr="00F12446" w:rsidRDefault="00F12446" w:rsidP="00F12446">
      <w:pPr>
        <w:pStyle w:val="P"/>
        <w:spacing w:line="360" w:lineRule="auto"/>
        <w:rPr>
          <w:sz w:val="22"/>
          <w:szCs w:val="22"/>
          <w:lang w:val="en-US"/>
        </w:rPr>
      </w:pPr>
      <w:r w:rsidRPr="00F12446">
        <w:rPr>
          <w:sz w:val="22"/>
          <w:szCs w:val="22"/>
          <w:lang w:val="en-US"/>
        </w:rPr>
        <w:t>2- Histomorphometric  measurements of Tibial bone:</w:t>
      </w:r>
    </w:p>
    <w:p w:rsidR="00F12446" w:rsidRPr="00F12446" w:rsidRDefault="00F12446" w:rsidP="00F12446">
      <w:pPr>
        <w:pStyle w:val="P"/>
        <w:spacing w:line="360" w:lineRule="auto"/>
        <w:rPr>
          <w:sz w:val="22"/>
          <w:szCs w:val="22"/>
          <w:lang w:val="en-US"/>
        </w:rPr>
      </w:pPr>
      <w:r w:rsidRPr="00F12446">
        <w:rPr>
          <w:sz w:val="22"/>
          <w:szCs w:val="22"/>
          <w:lang w:val="en-US"/>
        </w:rPr>
        <w:t>Measurements of specific parameters related to the growth process were conducted for observations and morphological assessments through captured images using an OMAX camera (4x, 10x, 40x). The images were analyzed with Image-Pro Plus (Version 6.3, Media Cybernetics, Nippon Roper Co., Ltd.) image analysis software [10]. The following parameters were measured: (a) Outer cortical bone thickness: the outer cortical bone's mean width. A perpendicular line was drawn from the periosteum to the endosteum in order to quantify this.</w:t>
      </w:r>
    </w:p>
    <w:p w:rsidR="00F12446" w:rsidRPr="00F12446" w:rsidRDefault="00F12446" w:rsidP="00F12446">
      <w:pPr>
        <w:pStyle w:val="P"/>
        <w:spacing w:line="360" w:lineRule="auto"/>
        <w:rPr>
          <w:sz w:val="22"/>
          <w:szCs w:val="22"/>
          <w:lang w:val="en-US"/>
        </w:rPr>
      </w:pPr>
      <w:r w:rsidRPr="00F12446">
        <w:rPr>
          <w:sz w:val="22"/>
          <w:szCs w:val="22"/>
          <w:lang w:val="en-US"/>
        </w:rPr>
        <w:t>(b) Relative bone resorption eroded surface (%): proportion of compact bone surface exhibiting resorption-specific characteristics, such as surfaces containing or lacking osteoclasts. In addition, the length of eroded trabecular surface% and total length of trabecular surface were measured. (c) The count of osteoblasts in an area was equal to 500 µm2. The cells were categorized as follows: Osteoblasts were previously characterized as large, multinucleated cells involved in bone resorption, while osteoclasts were considered mononuclear, cuboidal, or columnar cells with a high content of basophilic cytoplasm, serving as bone lining cells.</w:t>
      </w:r>
    </w:p>
    <w:p w:rsidR="00F12446" w:rsidRPr="00F12446" w:rsidRDefault="00F12446" w:rsidP="00F12446">
      <w:pPr>
        <w:pStyle w:val="P"/>
        <w:spacing w:line="360" w:lineRule="auto"/>
        <w:rPr>
          <w:sz w:val="22"/>
          <w:szCs w:val="22"/>
          <w:lang w:val="en-US"/>
        </w:rPr>
      </w:pPr>
      <w:r w:rsidRPr="00F12446">
        <w:rPr>
          <w:sz w:val="22"/>
          <w:szCs w:val="22"/>
          <w:lang w:val="en-US"/>
        </w:rPr>
        <w:t xml:space="preserve">3-Histopathological examination of Tibial bone: </w:t>
      </w:r>
    </w:p>
    <w:p w:rsidR="00F12446" w:rsidRPr="00F12446" w:rsidRDefault="00F12446" w:rsidP="00F12446">
      <w:pPr>
        <w:pStyle w:val="P"/>
        <w:spacing w:line="360" w:lineRule="auto"/>
        <w:rPr>
          <w:sz w:val="22"/>
          <w:szCs w:val="22"/>
          <w:lang w:val="en-US"/>
        </w:rPr>
      </w:pPr>
      <w:r w:rsidRPr="00F12446">
        <w:rPr>
          <w:sz w:val="22"/>
          <w:szCs w:val="22"/>
          <w:lang w:val="en-US"/>
        </w:rPr>
        <w:t>Histopathological examinations of the tibia were conducted on all experimental rats, and the slides were analyzed at the Pathology Department of the Animal Health Research Institute, Zagazig Laboratory.</w:t>
      </w:r>
    </w:p>
    <w:p w:rsidR="00F12446" w:rsidRPr="00F12446" w:rsidRDefault="00F12446" w:rsidP="00F12446">
      <w:pPr>
        <w:pStyle w:val="P"/>
        <w:spacing w:line="360" w:lineRule="auto"/>
        <w:rPr>
          <w:sz w:val="22"/>
          <w:szCs w:val="22"/>
          <w:lang w:val="en-US"/>
        </w:rPr>
      </w:pPr>
      <w:r w:rsidRPr="00F12446">
        <w:rPr>
          <w:sz w:val="22"/>
          <w:szCs w:val="22"/>
          <w:lang w:val="en-US"/>
        </w:rPr>
        <w:t>All tibial bone tissue sections obtained from experimental rats were prepared using the paraffin technique. Paraffin sections were cut to a thickness of 5 μm and subsequently stained with eosin and hematoxylin. Samples were examined under a light microscope (Olympus, Japan) after staining.</w:t>
      </w:r>
    </w:p>
    <w:p w:rsidR="00F12446" w:rsidRPr="00F12446" w:rsidRDefault="00F12446" w:rsidP="00F12446">
      <w:pPr>
        <w:pStyle w:val="P"/>
        <w:spacing w:line="360" w:lineRule="auto"/>
        <w:rPr>
          <w:sz w:val="22"/>
          <w:szCs w:val="22"/>
          <w:rtl/>
          <w:lang w:val="en-US"/>
        </w:rPr>
      </w:pPr>
      <w:r w:rsidRPr="00F12446">
        <w:rPr>
          <w:sz w:val="22"/>
          <w:szCs w:val="22"/>
          <w:lang w:val="en-US"/>
        </w:rPr>
        <w:t>Statistical analysis:</w:t>
      </w:r>
    </w:p>
    <w:p w:rsidR="00F12446" w:rsidRPr="00F12446" w:rsidRDefault="00F12446" w:rsidP="00F12446">
      <w:pPr>
        <w:pStyle w:val="P"/>
        <w:spacing w:line="360" w:lineRule="auto"/>
        <w:rPr>
          <w:sz w:val="22"/>
          <w:szCs w:val="22"/>
          <w:lang w:val="en-US"/>
        </w:rPr>
      </w:pPr>
      <w:r w:rsidRPr="00F12446">
        <w:rPr>
          <w:sz w:val="22"/>
          <w:szCs w:val="22"/>
          <w:lang w:val="en-US"/>
        </w:rPr>
        <w:t>PSW (20), released in 2011, was used for data input, coding, and analysis (IBM Corp.). The 24.0 version of IBM SPSS Statistics for Windows. NY / Armonk: IBM Corp.</w:t>
      </w:r>
    </w:p>
    <w:p w:rsidR="00F12446" w:rsidRDefault="00F12446" w:rsidP="00F12446">
      <w:pPr>
        <w:pStyle w:val="P"/>
        <w:spacing w:line="360" w:lineRule="auto"/>
        <w:rPr>
          <w:sz w:val="22"/>
          <w:szCs w:val="22"/>
          <w:lang w:val="en-US"/>
        </w:rPr>
      </w:pPr>
      <w:r w:rsidRPr="00F12446">
        <w:rPr>
          <w:sz w:val="22"/>
          <w:szCs w:val="22"/>
          <w:lang w:val="en-US"/>
        </w:rPr>
        <w:t>The study's data were of the quantitative variety. The means ± were utilized to express parametric quantitative data. The median, lowest, and maximum standard deviations for non-parametric quantitative data. Data normality was examined using the Shapiro-Wilk and Kolmogorov-Smirnov tests.  According to the regularity of distribution, the ANOVA test (F) (Analysis of Variance) or Wallis and Kruskal (KW) test was used to test the significance of numerical information across three groups. In addition, the Mann Whitney or Independent t-test (U) compared the means of the two groups for pair-wise comparison. The Repeated ANOVA test (F) and the Friedman test (F(X2)) were used for the three repeated measures of numeric variables. A paired t-test or the Wilcoxon signed ranks test was utilized for repeated pair-wise comparisons based on the normality of the data. The area under the curve (AUC), sensitivity, specificity, negative predictive value (NPV), positive predictive value (PPV), and accuracy of the receiver operating characteristic (ROC) curve are analyzed for various cutoffs of a diagnostic test or marker to assess its effectiveness as a diagnostic tool. Our data established a 95% significance threshold, thus a p-value greater than 0.05 was regarded as non-statistically significant (Peacock, 2020</w:t>
      </w:r>
      <w:r>
        <w:rPr>
          <w:sz w:val="22"/>
          <w:szCs w:val="22"/>
          <w:lang w:val="en-US"/>
        </w:rPr>
        <w:t>)</w:t>
      </w:r>
      <w:r w:rsidR="0090256A">
        <w:rPr>
          <w:sz w:val="22"/>
          <w:szCs w:val="22"/>
          <w:lang w:val="en-US"/>
        </w:rPr>
        <w:t>.</w:t>
      </w:r>
    </w:p>
    <w:p w:rsidR="008C3A3F" w:rsidRDefault="008C3A3F" w:rsidP="00F12446">
      <w:pPr>
        <w:pStyle w:val="P"/>
        <w:spacing w:line="360" w:lineRule="auto"/>
        <w:rPr>
          <w:sz w:val="22"/>
          <w:szCs w:val="22"/>
          <w:lang w:val="en-US"/>
        </w:rPr>
        <w:sectPr w:rsidR="008C3A3F" w:rsidSect="008C3A3F">
          <w:type w:val="continuous"/>
          <w:pgSz w:w="11907" w:h="16839" w:code="9"/>
          <w:pgMar w:top="720" w:right="720" w:bottom="720" w:left="720" w:header="720" w:footer="720" w:gutter="0"/>
          <w:cols w:num="2" w:space="720"/>
          <w:noEndnote/>
          <w:docGrid w:linePitch="326"/>
        </w:sectPr>
      </w:pPr>
    </w:p>
    <w:p w:rsidR="001C37C8" w:rsidRDefault="001C37C8" w:rsidP="0090256A">
      <w:pPr>
        <w:spacing w:line="240" w:lineRule="auto"/>
        <w:jc w:val="lowKashida"/>
        <w:rPr>
          <w:rFonts w:ascii="Times New Roman" w:hAnsi="Times New Roman" w:cs="Times New Roman"/>
          <w:b/>
          <w:bCs/>
          <w:sz w:val="24"/>
          <w:szCs w:val="24"/>
        </w:rPr>
      </w:pPr>
    </w:p>
    <w:p w:rsidR="001C37C8" w:rsidRDefault="001C37C8" w:rsidP="0090256A">
      <w:pPr>
        <w:spacing w:line="240" w:lineRule="auto"/>
        <w:jc w:val="lowKashida"/>
        <w:rPr>
          <w:rFonts w:ascii="Times New Roman" w:hAnsi="Times New Roman" w:cs="Times New Roman"/>
          <w:b/>
          <w:bCs/>
          <w:sz w:val="24"/>
          <w:szCs w:val="24"/>
        </w:rPr>
      </w:pPr>
    </w:p>
    <w:p w:rsidR="0090256A" w:rsidRDefault="0090256A" w:rsidP="0090256A">
      <w:pPr>
        <w:spacing w:line="240" w:lineRule="auto"/>
        <w:jc w:val="lowKashida"/>
        <w:rPr>
          <w:rFonts w:ascii="Times New Roman" w:hAnsi="Times New Roman" w:cs="Times New Roman"/>
          <w:b/>
          <w:bCs/>
          <w:sz w:val="24"/>
          <w:szCs w:val="24"/>
        </w:rPr>
      </w:pPr>
      <w:r w:rsidRPr="0083463A">
        <w:rPr>
          <w:rFonts w:ascii="Times New Roman" w:hAnsi="Times New Roman" w:cs="Times New Roman"/>
          <w:b/>
          <w:bCs/>
          <w:sz w:val="24"/>
          <w:szCs w:val="24"/>
        </w:rPr>
        <w:t>III. Results</w:t>
      </w:r>
    </w:p>
    <w:p w:rsidR="0090256A" w:rsidRPr="0078137B" w:rsidRDefault="0090256A" w:rsidP="0090256A">
      <w:pPr>
        <w:pStyle w:val="P"/>
        <w:spacing w:line="360" w:lineRule="auto"/>
        <w:rPr>
          <w:sz w:val="22"/>
          <w:szCs w:val="22"/>
          <w:lang w:val="en-US"/>
        </w:rPr>
      </w:pPr>
      <w:bookmarkStart w:id="4" w:name="_Hlk173175633"/>
      <w:r w:rsidRPr="0078137B">
        <w:rPr>
          <w:sz w:val="22"/>
          <w:szCs w:val="22"/>
          <w:lang w:val="en-US"/>
        </w:rPr>
        <w:t>The serum level of growth hormone (GH) is displayed in Table 1. With respect to the control groups, the mean value of serum growth hormone (GH) does not exhibit a significant difference between Group Ia (negative control at 3 days), Group Ib (negative control at 7 days), Group Ic (negative control at 10 days), Group IIa (positive control at 3 days), Group IIb (positive control at 7 days), and Group IIc (positive control at 10 days). In comparison to the negative and positive control groups, Group IIIa (ATRA treated at 3 days), Group IIIb (ATRA treated at 7 days), and Group IIIc (ATRA treated at 10 days) exhibit a substantial decrease in the mean value of serum growth hormone</w:t>
      </w:r>
      <w:bookmarkEnd w:id="4"/>
      <w:r w:rsidRPr="0090256A">
        <w:rPr>
          <w:sz w:val="22"/>
          <w:szCs w:val="22"/>
          <w:lang w:val="en-US"/>
        </w:rPr>
        <w:t xml:space="preserve">. However, there was no significant difference (P&gt;0.05) in the mean value of serum growth hormone within Group IIIc (ATRA treated at 10 days) compared to Group IIIa (ATRA treated at 3 days) and IIIb (ATRA treated at 7 days). </w:t>
      </w:r>
      <w:r w:rsidRPr="0078137B">
        <w:rPr>
          <w:sz w:val="22"/>
          <w:szCs w:val="22"/>
          <w:lang w:val="en-US"/>
        </w:rPr>
        <w:t>In terms of weight, the control groups: Group Ia (negative control at 3 days), Group Ib (negative control at 7 days), Group Ic (negative control at 10 days), Group IIa (positive control at 3 days), Group IIb (positive control at 7 days), and Group IIc (positive control at 10 days) exhibited a non-significant difference in the mean weights. Regarding the ATRA-treated groups, Group IIIa (ATRA treated at 3 days) exhibited a significant decrease in the mean weight (P&lt;0.05). Group IIIb (ATRA treated at 7 days) and Group IIIc (ATRA treated at 10 days) exhibited an extremely substantial mean weight decline (P=0.001) in the treatment group. The mean weight of Group IIIc (ATRA treated at 10 days) was significantly lower (P&lt;0.05) than that of Group IIIa (ATRA treated at 3 days) and IIIb (ATRA treated at 7 days), in contrast to both the negative and positive control groups.</w:t>
      </w:r>
    </w:p>
    <w:p w:rsidR="008C3A3F" w:rsidRDefault="008C3A3F" w:rsidP="0090256A">
      <w:pPr>
        <w:pStyle w:val="P"/>
        <w:spacing w:line="360" w:lineRule="auto"/>
        <w:rPr>
          <w:sz w:val="22"/>
          <w:szCs w:val="22"/>
          <w:lang w:val="en-US"/>
        </w:rPr>
        <w:sectPr w:rsidR="008C3A3F" w:rsidSect="008C3A3F">
          <w:type w:val="continuous"/>
          <w:pgSz w:w="11907" w:h="16839" w:code="9"/>
          <w:pgMar w:top="720" w:right="720" w:bottom="720" w:left="720" w:header="720" w:footer="720" w:gutter="0"/>
          <w:cols w:num="2" w:space="720"/>
          <w:noEndnote/>
          <w:docGrid w:linePitch="326"/>
        </w:sectPr>
      </w:pPr>
    </w:p>
    <w:p w:rsidR="00BE6B66" w:rsidRPr="005E3DA5" w:rsidRDefault="0078137B" w:rsidP="00BE6B66">
      <w:pPr>
        <w:pStyle w:val="P"/>
        <w:spacing w:line="360" w:lineRule="auto"/>
        <w:rPr>
          <w:b/>
          <w:bCs/>
          <w:sz w:val="22"/>
          <w:szCs w:val="22"/>
          <w:lang w:val="en-US"/>
        </w:rPr>
      </w:pPr>
      <w:r>
        <w:rPr>
          <w:b/>
          <w:bCs/>
          <w:sz w:val="22"/>
          <w:szCs w:val="22"/>
          <w:lang w:val="en-US"/>
        </w:rPr>
        <w:t>T</w:t>
      </w:r>
      <w:r w:rsidR="00BE6B66" w:rsidRPr="005E3DA5">
        <w:rPr>
          <w:b/>
          <w:bCs/>
          <w:sz w:val="22"/>
          <w:szCs w:val="22"/>
          <w:lang w:val="en-US"/>
        </w:rPr>
        <w:t>able 1: Comparison between control groups and ATRA-treated groups regarding serum level of growth hormone (GH) and weight:</w:t>
      </w:r>
    </w:p>
    <w:tbl>
      <w:tblPr>
        <w:tblStyle w:val="TableGrid1"/>
        <w:tblW w:w="0" w:type="auto"/>
        <w:jc w:val="center"/>
        <w:tblLook w:val="04A0" w:firstRow="1" w:lastRow="0" w:firstColumn="1" w:lastColumn="0" w:noHBand="0" w:noVBand="1"/>
      </w:tblPr>
      <w:tblGrid>
        <w:gridCol w:w="3772"/>
        <w:gridCol w:w="990"/>
        <w:gridCol w:w="1260"/>
        <w:gridCol w:w="1980"/>
        <w:gridCol w:w="2449"/>
      </w:tblGrid>
      <w:tr w:rsidR="00BE6B66" w:rsidRPr="00DE50D7" w:rsidTr="008C3A3F">
        <w:trPr>
          <w:trHeight w:val="20"/>
          <w:jc w:val="center"/>
        </w:trPr>
        <w:tc>
          <w:tcPr>
            <w:tcW w:w="3772" w:type="dxa"/>
            <w:vMerge w:val="restart"/>
            <w:vAlign w:val="center"/>
          </w:tcPr>
          <w:p w:rsidR="00BE6B66" w:rsidRPr="00DE50D7" w:rsidRDefault="00BE6B66" w:rsidP="008C3A3F">
            <w:pPr>
              <w:bidi w:val="0"/>
              <w:jc w:val="center"/>
              <w:rPr>
                <w:rFonts w:eastAsiaTheme="minorHAnsi"/>
                <w:bCs/>
              </w:rPr>
            </w:pPr>
            <w:r w:rsidRPr="00DE50D7">
              <w:rPr>
                <w:rFonts w:eastAsiaTheme="minorHAnsi"/>
                <w:bCs/>
              </w:rPr>
              <w:t>Groups</w:t>
            </w:r>
          </w:p>
        </w:tc>
        <w:tc>
          <w:tcPr>
            <w:tcW w:w="4230" w:type="dxa"/>
            <w:gridSpan w:val="3"/>
            <w:vAlign w:val="center"/>
          </w:tcPr>
          <w:p w:rsidR="00BE6B66" w:rsidRPr="00DE50D7" w:rsidRDefault="00BE6B66" w:rsidP="008C3A3F">
            <w:pPr>
              <w:bidi w:val="0"/>
              <w:jc w:val="center"/>
              <w:rPr>
                <w:rFonts w:eastAsiaTheme="minorHAnsi"/>
                <w:bCs/>
              </w:rPr>
            </w:pPr>
            <w:r w:rsidRPr="00DE50D7">
              <w:rPr>
                <w:rFonts w:eastAsiaTheme="minorHAnsi"/>
                <w:bCs/>
              </w:rPr>
              <w:t>GH</w:t>
            </w:r>
          </w:p>
        </w:tc>
        <w:tc>
          <w:tcPr>
            <w:tcW w:w="2449" w:type="dxa"/>
            <w:vMerge w:val="restart"/>
            <w:vAlign w:val="center"/>
          </w:tcPr>
          <w:p w:rsidR="00BE6B66" w:rsidRPr="00DE50D7" w:rsidRDefault="00BE6B66" w:rsidP="008C3A3F">
            <w:pPr>
              <w:bidi w:val="0"/>
              <w:jc w:val="both"/>
              <w:rPr>
                <w:rFonts w:eastAsiaTheme="minorHAnsi"/>
                <w:bCs/>
              </w:rPr>
            </w:pPr>
            <w:r w:rsidRPr="00DE50D7">
              <w:rPr>
                <w:rFonts w:eastAsiaTheme="minorHAnsi"/>
                <w:bCs/>
              </w:rPr>
              <w:t>F TEST</w:t>
            </w:r>
            <w:r w:rsidR="008C3A3F">
              <w:rPr>
                <w:rFonts w:eastAsiaTheme="minorHAnsi"/>
                <w:bCs/>
              </w:rPr>
              <w:t xml:space="preserve">, </w:t>
            </w:r>
            <w:r w:rsidRPr="00DE50D7">
              <w:rPr>
                <w:rFonts w:eastAsiaTheme="minorHAnsi"/>
                <w:bCs/>
              </w:rPr>
              <w:t>P VALUE</w:t>
            </w:r>
            <w:r w:rsidR="008C3A3F">
              <w:rPr>
                <w:rFonts w:eastAsiaTheme="minorHAnsi"/>
                <w:bCs/>
              </w:rPr>
              <w:t xml:space="preserve"> </w:t>
            </w:r>
            <w:r w:rsidRPr="00DE50D7">
              <w:rPr>
                <w:rFonts w:eastAsiaTheme="minorHAnsi"/>
                <w:bCs/>
              </w:rPr>
              <w:t>(ATRA Treated with corresponding control group)</w:t>
            </w:r>
          </w:p>
        </w:tc>
      </w:tr>
      <w:tr w:rsidR="006405A5" w:rsidRPr="00DE50D7" w:rsidTr="008C3A3F">
        <w:trPr>
          <w:trHeight w:val="20"/>
          <w:jc w:val="center"/>
        </w:trPr>
        <w:tc>
          <w:tcPr>
            <w:tcW w:w="3772" w:type="dxa"/>
            <w:vMerge/>
            <w:vAlign w:val="center"/>
          </w:tcPr>
          <w:p w:rsidR="00BE6B66" w:rsidRPr="00DE50D7" w:rsidRDefault="00BE6B66" w:rsidP="008C3A3F">
            <w:pPr>
              <w:bidi w:val="0"/>
              <w:jc w:val="center"/>
              <w:rPr>
                <w:rFonts w:eastAsiaTheme="minorHAnsi"/>
                <w:bCs/>
              </w:rPr>
            </w:pP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Mean</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 SD</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Range</w:t>
            </w:r>
          </w:p>
        </w:tc>
        <w:tc>
          <w:tcPr>
            <w:tcW w:w="2449" w:type="dxa"/>
            <w:vMerge/>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Ia (Negative control at 3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5.59</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0.136</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5.625(5.4-5.77)</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Ib (Negative control at 7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5.582</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0.161</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5.615(5.3-5.74)</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28"/>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Ic (Negative control at 10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5.442</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0.163</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5.45(5.2-5.66)</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IIa (Positive control at 3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5.522</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0.219</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5.485(5.21-5.85)</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IIb (Positive control at 7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5.43</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0.288</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5.51(5.04-5.740)</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IIc (Positive control at 10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5.29</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0.194</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5.28(5.08-5.550)</w:t>
            </w:r>
          </w:p>
        </w:tc>
        <w:tc>
          <w:tcPr>
            <w:tcW w:w="2449" w:type="dxa"/>
            <w:vAlign w:val="center"/>
          </w:tcPr>
          <w:p w:rsidR="00BE6B66" w:rsidRPr="00DE50D7" w:rsidRDefault="00BE6B66" w:rsidP="008C3A3F">
            <w:pPr>
              <w:bidi w:val="0"/>
              <w:jc w:val="center"/>
              <w:rPr>
                <w:rFonts w:eastAsiaTheme="minorHAnsi"/>
                <w:bCs/>
              </w:rPr>
            </w:pPr>
          </w:p>
        </w:tc>
      </w:tr>
      <w:tr w:rsidR="00BE6B66" w:rsidRPr="00DE50D7" w:rsidTr="008C3A3F">
        <w:trPr>
          <w:trHeight w:val="20"/>
          <w:jc w:val="center"/>
        </w:trPr>
        <w:tc>
          <w:tcPr>
            <w:tcW w:w="0" w:type="auto"/>
            <w:gridSpan w:val="5"/>
            <w:vAlign w:val="center"/>
          </w:tcPr>
          <w:p w:rsidR="00BE6B66" w:rsidRPr="00DE50D7" w:rsidRDefault="00BE6B66" w:rsidP="008C3A3F">
            <w:pPr>
              <w:bidi w:val="0"/>
              <w:jc w:val="center"/>
              <w:rPr>
                <w:rFonts w:eastAsiaTheme="minorHAnsi"/>
                <w:bCs/>
              </w:rPr>
            </w:pPr>
            <w:r w:rsidRPr="00DE50D7">
              <w:rPr>
                <w:rFonts w:eastAsiaTheme="minorHAnsi"/>
                <w:bCs/>
              </w:rPr>
              <w:t>P# = 0.531</w:t>
            </w: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IIIa (ATRA treated at 3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0.98</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0.422</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0.863(0.549-1.760)</w:t>
            </w:r>
          </w:p>
        </w:tc>
        <w:tc>
          <w:tcPr>
            <w:tcW w:w="2449" w:type="dxa"/>
            <w:vAlign w:val="center"/>
          </w:tcPr>
          <w:p w:rsidR="00BE6B66" w:rsidRPr="00DE50D7" w:rsidRDefault="00BE6B66" w:rsidP="008C3A3F">
            <w:pPr>
              <w:bidi w:val="0"/>
              <w:jc w:val="center"/>
              <w:rPr>
                <w:rFonts w:eastAsiaTheme="minorHAnsi"/>
                <w:bCs/>
              </w:rPr>
            </w:pPr>
            <w:r w:rsidRPr="00DE50D7">
              <w:rPr>
                <w:rFonts w:eastAsiaTheme="minorHAnsi"/>
                <w:bCs/>
              </w:rPr>
              <w:t>F=513.304</w:t>
            </w:r>
            <w:r w:rsidR="008C3A3F">
              <w:rPr>
                <w:rFonts w:eastAsiaTheme="minorHAnsi"/>
                <w:bCs/>
              </w:rPr>
              <w:t xml:space="preserve">      </w:t>
            </w:r>
            <w:r w:rsidRPr="00DE50D7">
              <w:rPr>
                <w:rFonts w:eastAsiaTheme="minorHAnsi"/>
                <w:bCs/>
              </w:rPr>
              <w:t>P=0.000</w:t>
            </w: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IIIb (ATRA treated at 7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0.879</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0.471</w:t>
            </w:r>
          </w:p>
        </w:tc>
        <w:tc>
          <w:tcPr>
            <w:tcW w:w="1980" w:type="dxa"/>
            <w:vAlign w:val="center"/>
          </w:tcPr>
          <w:p w:rsidR="00BE6B66" w:rsidRPr="00DE50D7" w:rsidRDefault="00BE6B66" w:rsidP="008C3A3F">
            <w:pPr>
              <w:bidi w:val="0"/>
              <w:jc w:val="center"/>
              <w:rPr>
                <w:rFonts w:eastAsiaTheme="minorHAnsi"/>
                <w:bCs/>
                <w:rtl/>
              </w:rPr>
            </w:pPr>
            <w:r w:rsidRPr="00DE50D7">
              <w:rPr>
                <w:rFonts w:eastAsiaTheme="minorHAnsi"/>
                <w:bCs/>
              </w:rPr>
              <w:t>0.710(0.432-1.650)</w:t>
            </w:r>
          </w:p>
        </w:tc>
        <w:tc>
          <w:tcPr>
            <w:tcW w:w="2449" w:type="dxa"/>
            <w:vAlign w:val="center"/>
          </w:tcPr>
          <w:p w:rsidR="00BE6B66" w:rsidRPr="00DE50D7" w:rsidRDefault="00BE6B66" w:rsidP="008C3A3F">
            <w:pPr>
              <w:bidi w:val="0"/>
              <w:jc w:val="center"/>
              <w:rPr>
                <w:rFonts w:eastAsiaTheme="minorHAnsi"/>
                <w:bCs/>
              </w:rPr>
            </w:pPr>
            <w:r w:rsidRPr="00DE50D7">
              <w:rPr>
                <w:rFonts w:eastAsiaTheme="minorHAnsi"/>
                <w:bCs/>
              </w:rPr>
              <w:t>F=388.816</w:t>
            </w:r>
            <w:r w:rsidR="008C3A3F">
              <w:rPr>
                <w:rFonts w:eastAsiaTheme="minorHAnsi"/>
                <w:bCs/>
              </w:rPr>
              <w:t xml:space="preserve">       </w:t>
            </w:r>
            <w:r w:rsidRPr="00DE50D7">
              <w:rPr>
                <w:rFonts w:eastAsiaTheme="minorHAnsi"/>
                <w:bCs/>
              </w:rPr>
              <w:t>P=0.000</w:t>
            </w: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IIIc (ATRA treated at 10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0.817</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0.228</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0.821(0.495-1.123)</w:t>
            </w:r>
          </w:p>
        </w:tc>
        <w:tc>
          <w:tcPr>
            <w:tcW w:w="2449" w:type="dxa"/>
            <w:vAlign w:val="center"/>
          </w:tcPr>
          <w:p w:rsidR="00BE6B66" w:rsidRPr="00DE50D7" w:rsidRDefault="00BE6B66" w:rsidP="008C3A3F">
            <w:pPr>
              <w:bidi w:val="0"/>
              <w:jc w:val="center"/>
              <w:rPr>
                <w:rFonts w:eastAsiaTheme="minorHAnsi"/>
                <w:bCs/>
              </w:rPr>
            </w:pPr>
            <w:r w:rsidRPr="00DE50D7">
              <w:rPr>
                <w:rFonts w:eastAsiaTheme="minorHAnsi"/>
                <w:bCs/>
              </w:rPr>
              <w:t>F=1072.913</w:t>
            </w:r>
            <w:r w:rsidR="008C3A3F">
              <w:rPr>
                <w:rFonts w:eastAsiaTheme="minorHAnsi"/>
                <w:bCs/>
              </w:rPr>
              <w:t xml:space="preserve">      </w:t>
            </w:r>
            <w:r w:rsidRPr="00DE50D7">
              <w:rPr>
                <w:rFonts w:eastAsiaTheme="minorHAnsi"/>
                <w:bCs/>
              </w:rPr>
              <w:t>P=0.000</w:t>
            </w:r>
          </w:p>
        </w:tc>
      </w:tr>
      <w:tr w:rsidR="00BE6B66" w:rsidRPr="00DE50D7" w:rsidTr="008C3A3F">
        <w:trPr>
          <w:trHeight w:val="20"/>
          <w:jc w:val="center"/>
        </w:trPr>
        <w:tc>
          <w:tcPr>
            <w:tcW w:w="0" w:type="auto"/>
            <w:gridSpan w:val="5"/>
            <w:vAlign w:val="center"/>
          </w:tcPr>
          <w:p w:rsidR="00BE6B66" w:rsidRPr="00DE50D7" w:rsidRDefault="00BE6B66" w:rsidP="008C3A3F">
            <w:pPr>
              <w:bidi w:val="0"/>
              <w:jc w:val="center"/>
              <w:rPr>
                <w:rFonts w:eastAsiaTheme="minorHAnsi"/>
                <w:bCs/>
              </w:rPr>
            </w:pPr>
            <w:r w:rsidRPr="00DE50D7">
              <w:rPr>
                <w:rFonts w:eastAsiaTheme="minorHAnsi"/>
                <w:bCs/>
              </w:rPr>
              <w:t>P## = 0.643</w:t>
            </w:r>
          </w:p>
        </w:tc>
      </w:tr>
      <w:tr w:rsidR="00BE6B66" w:rsidRPr="00DE50D7" w:rsidTr="008C3A3F">
        <w:trPr>
          <w:trHeight w:val="174"/>
          <w:jc w:val="center"/>
        </w:trPr>
        <w:tc>
          <w:tcPr>
            <w:tcW w:w="0" w:type="auto"/>
            <w:gridSpan w:val="5"/>
            <w:vAlign w:val="center"/>
          </w:tcPr>
          <w:p w:rsidR="00BE6B66" w:rsidRPr="00DE50D7" w:rsidRDefault="00BE6B66" w:rsidP="008C3A3F">
            <w:pPr>
              <w:bidi w:val="0"/>
              <w:jc w:val="center"/>
              <w:rPr>
                <w:rFonts w:eastAsiaTheme="minorHAnsi"/>
                <w:bCs/>
              </w:rPr>
            </w:pPr>
            <w:r w:rsidRPr="00DE50D7">
              <w:rPr>
                <w:rFonts w:eastAsiaTheme="minorHAnsi"/>
                <w:bCs/>
              </w:rPr>
              <w:t>Weight</w:t>
            </w: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Ia (Negative control at 3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137.0</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2.098</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137.5(134-139)</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Ib (Negative control at 7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141.67</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1.211</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141.5(140-143)</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Ic (Negative control at 10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145.33</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1.862</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145.0(143-148)</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IIa (Positive control at 3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137.5</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1.87</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137.5(135-140)</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IIb (Positive control at 7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141.33</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1.966</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140.5(140-145)</w:t>
            </w:r>
          </w:p>
        </w:tc>
        <w:tc>
          <w:tcPr>
            <w:tcW w:w="2449" w:type="dxa"/>
            <w:vAlign w:val="center"/>
          </w:tcPr>
          <w:p w:rsidR="00BE6B66" w:rsidRPr="00DE50D7" w:rsidRDefault="00BE6B66" w:rsidP="008C3A3F">
            <w:pPr>
              <w:bidi w:val="0"/>
              <w:jc w:val="center"/>
              <w:rPr>
                <w:rFonts w:eastAsiaTheme="minorHAnsi"/>
                <w:bCs/>
              </w:rPr>
            </w:pP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IIc (Positive control at 10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147.50</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3.271</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148.5(143-151)</w:t>
            </w:r>
          </w:p>
        </w:tc>
        <w:tc>
          <w:tcPr>
            <w:tcW w:w="2449" w:type="dxa"/>
            <w:vAlign w:val="center"/>
          </w:tcPr>
          <w:p w:rsidR="00BE6B66" w:rsidRPr="00DE50D7" w:rsidRDefault="00BE6B66" w:rsidP="008C3A3F">
            <w:pPr>
              <w:bidi w:val="0"/>
              <w:jc w:val="center"/>
              <w:rPr>
                <w:rFonts w:eastAsiaTheme="minorHAnsi"/>
                <w:bCs/>
              </w:rPr>
            </w:pPr>
          </w:p>
        </w:tc>
      </w:tr>
      <w:tr w:rsidR="00BE6B66" w:rsidRPr="00DE50D7" w:rsidTr="008C3A3F">
        <w:trPr>
          <w:trHeight w:val="20"/>
          <w:jc w:val="center"/>
        </w:trPr>
        <w:tc>
          <w:tcPr>
            <w:tcW w:w="0" w:type="auto"/>
            <w:gridSpan w:val="5"/>
            <w:vAlign w:val="center"/>
          </w:tcPr>
          <w:p w:rsidR="00BE6B66" w:rsidRPr="00DE50D7" w:rsidRDefault="00BE6B66" w:rsidP="008C3A3F">
            <w:pPr>
              <w:bidi w:val="0"/>
              <w:jc w:val="center"/>
              <w:rPr>
                <w:rFonts w:eastAsiaTheme="minorHAnsi"/>
                <w:bCs/>
              </w:rPr>
            </w:pPr>
            <w:bookmarkStart w:id="5" w:name="_Hlk172992744"/>
            <w:r w:rsidRPr="00DE50D7">
              <w:rPr>
                <w:rFonts w:eastAsiaTheme="minorHAnsi"/>
                <w:bCs/>
              </w:rPr>
              <w:t>P#</w:t>
            </w:r>
            <w:bookmarkEnd w:id="5"/>
            <w:r w:rsidRPr="00DE50D7">
              <w:rPr>
                <w:rFonts w:eastAsiaTheme="minorHAnsi"/>
                <w:bCs/>
              </w:rPr>
              <w:t xml:space="preserve"> = 0.643</w:t>
            </w: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IIIa (ATRA treated at 3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134.5</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1.87</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134.5(132-137)</w:t>
            </w:r>
          </w:p>
        </w:tc>
        <w:tc>
          <w:tcPr>
            <w:tcW w:w="2449" w:type="dxa"/>
            <w:vAlign w:val="center"/>
          </w:tcPr>
          <w:p w:rsidR="00BE6B66" w:rsidRPr="00DE50D7" w:rsidRDefault="00BE6B66" w:rsidP="008C3A3F">
            <w:pPr>
              <w:bidi w:val="0"/>
              <w:jc w:val="center"/>
              <w:rPr>
                <w:rFonts w:eastAsiaTheme="minorHAnsi"/>
                <w:bCs/>
              </w:rPr>
            </w:pPr>
            <w:r w:rsidRPr="00DE50D7">
              <w:rPr>
                <w:rFonts w:eastAsiaTheme="minorHAnsi"/>
                <w:bCs/>
              </w:rPr>
              <w:t>F=4.079</w:t>
            </w:r>
            <w:r w:rsidR="008C3A3F">
              <w:rPr>
                <w:rFonts w:eastAsiaTheme="minorHAnsi"/>
                <w:bCs/>
              </w:rPr>
              <w:t xml:space="preserve">      </w:t>
            </w:r>
            <w:r w:rsidRPr="00DE50D7">
              <w:rPr>
                <w:rFonts w:eastAsiaTheme="minorHAnsi"/>
                <w:bCs/>
              </w:rPr>
              <w:t>P=0.038</w:t>
            </w: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IIIb (ATRA treated at 7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133.5</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2.168</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133(131-137)</w:t>
            </w:r>
          </w:p>
        </w:tc>
        <w:tc>
          <w:tcPr>
            <w:tcW w:w="2449" w:type="dxa"/>
            <w:vAlign w:val="center"/>
          </w:tcPr>
          <w:p w:rsidR="00BE6B66" w:rsidRPr="00DE50D7" w:rsidRDefault="00BE6B66" w:rsidP="008C3A3F">
            <w:pPr>
              <w:bidi w:val="0"/>
              <w:jc w:val="center"/>
              <w:rPr>
                <w:rFonts w:eastAsiaTheme="minorHAnsi"/>
                <w:bCs/>
              </w:rPr>
            </w:pPr>
            <w:r w:rsidRPr="00DE50D7">
              <w:rPr>
                <w:rFonts w:eastAsiaTheme="minorHAnsi"/>
                <w:bCs/>
              </w:rPr>
              <w:t>F=38.322</w:t>
            </w:r>
            <w:r w:rsidR="008C3A3F">
              <w:rPr>
                <w:rFonts w:eastAsiaTheme="minorHAnsi"/>
                <w:bCs/>
              </w:rPr>
              <w:t xml:space="preserve">     </w:t>
            </w:r>
            <w:r w:rsidRPr="00DE50D7">
              <w:rPr>
                <w:rFonts w:eastAsiaTheme="minorHAnsi"/>
                <w:bCs/>
              </w:rPr>
              <w:t>P=0.000</w:t>
            </w:r>
          </w:p>
        </w:tc>
      </w:tr>
      <w:tr w:rsidR="006405A5" w:rsidRPr="00DE50D7" w:rsidTr="008C3A3F">
        <w:trPr>
          <w:trHeight w:val="20"/>
          <w:jc w:val="center"/>
        </w:trPr>
        <w:tc>
          <w:tcPr>
            <w:tcW w:w="3772" w:type="dxa"/>
            <w:vAlign w:val="center"/>
          </w:tcPr>
          <w:p w:rsidR="00BE6B66" w:rsidRPr="00DE50D7" w:rsidRDefault="00BE6B66" w:rsidP="008C3A3F">
            <w:pPr>
              <w:bidi w:val="0"/>
              <w:jc w:val="center"/>
              <w:rPr>
                <w:rFonts w:eastAsiaTheme="minorHAnsi"/>
                <w:bCs/>
              </w:rPr>
            </w:pPr>
            <w:r w:rsidRPr="00DE50D7">
              <w:rPr>
                <w:rFonts w:eastAsiaTheme="minorHAnsi"/>
                <w:bCs/>
              </w:rPr>
              <w:t>Group IIIc (ATRA treated at 10 days)</w:t>
            </w:r>
          </w:p>
        </w:tc>
        <w:tc>
          <w:tcPr>
            <w:tcW w:w="990" w:type="dxa"/>
            <w:vAlign w:val="center"/>
          </w:tcPr>
          <w:p w:rsidR="00BE6B66" w:rsidRPr="00DE50D7" w:rsidRDefault="00BE6B66" w:rsidP="008C3A3F">
            <w:pPr>
              <w:bidi w:val="0"/>
              <w:jc w:val="center"/>
              <w:rPr>
                <w:rFonts w:eastAsiaTheme="minorHAnsi"/>
                <w:bCs/>
              </w:rPr>
            </w:pPr>
            <w:r w:rsidRPr="00DE50D7">
              <w:rPr>
                <w:rFonts w:eastAsiaTheme="minorHAnsi"/>
                <w:bCs/>
              </w:rPr>
              <w:t>129.5</w:t>
            </w:r>
          </w:p>
        </w:tc>
        <w:tc>
          <w:tcPr>
            <w:tcW w:w="1260" w:type="dxa"/>
            <w:vAlign w:val="center"/>
          </w:tcPr>
          <w:p w:rsidR="00BE6B66" w:rsidRPr="00DE50D7" w:rsidRDefault="00BE6B66" w:rsidP="008C3A3F">
            <w:pPr>
              <w:bidi w:val="0"/>
              <w:jc w:val="center"/>
              <w:rPr>
                <w:rFonts w:eastAsiaTheme="minorHAnsi"/>
                <w:bCs/>
              </w:rPr>
            </w:pPr>
            <w:r w:rsidRPr="00DE50D7">
              <w:rPr>
                <w:rFonts w:eastAsiaTheme="minorHAnsi"/>
                <w:bCs/>
              </w:rPr>
              <w:t>1.871</w:t>
            </w:r>
          </w:p>
        </w:tc>
        <w:tc>
          <w:tcPr>
            <w:tcW w:w="1980" w:type="dxa"/>
            <w:vAlign w:val="center"/>
          </w:tcPr>
          <w:p w:rsidR="00BE6B66" w:rsidRPr="00DE50D7" w:rsidRDefault="00BE6B66" w:rsidP="008C3A3F">
            <w:pPr>
              <w:bidi w:val="0"/>
              <w:jc w:val="center"/>
              <w:rPr>
                <w:rFonts w:eastAsiaTheme="minorHAnsi"/>
                <w:bCs/>
              </w:rPr>
            </w:pPr>
            <w:r w:rsidRPr="00DE50D7">
              <w:rPr>
                <w:rFonts w:eastAsiaTheme="minorHAnsi"/>
                <w:bCs/>
              </w:rPr>
              <w:t>129.5(127-132)</w:t>
            </w:r>
          </w:p>
        </w:tc>
        <w:tc>
          <w:tcPr>
            <w:tcW w:w="2449" w:type="dxa"/>
            <w:vAlign w:val="center"/>
          </w:tcPr>
          <w:p w:rsidR="00BE6B66" w:rsidRPr="00DE50D7" w:rsidRDefault="00BE6B66" w:rsidP="008C3A3F">
            <w:pPr>
              <w:bidi w:val="0"/>
              <w:jc w:val="center"/>
              <w:rPr>
                <w:rFonts w:eastAsiaTheme="minorHAnsi"/>
                <w:bCs/>
              </w:rPr>
            </w:pPr>
            <w:r w:rsidRPr="00DE50D7">
              <w:rPr>
                <w:rFonts w:eastAsiaTheme="minorHAnsi"/>
                <w:bCs/>
              </w:rPr>
              <w:t>F=98.387</w:t>
            </w:r>
            <w:r w:rsidR="008C3A3F">
              <w:rPr>
                <w:rFonts w:eastAsiaTheme="minorHAnsi"/>
                <w:bCs/>
              </w:rPr>
              <w:t xml:space="preserve">      </w:t>
            </w:r>
            <w:r w:rsidRPr="00DE50D7">
              <w:rPr>
                <w:rFonts w:eastAsiaTheme="minorHAnsi"/>
                <w:bCs/>
              </w:rPr>
              <w:t>P=0.000</w:t>
            </w:r>
          </w:p>
        </w:tc>
      </w:tr>
      <w:tr w:rsidR="00BE6B66" w:rsidRPr="00DE50D7" w:rsidTr="008C3A3F">
        <w:trPr>
          <w:trHeight w:val="53"/>
          <w:jc w:val="center"/>
        </w:trPr>
        <w:tc>
          <w:tcPr>
            <w:tcW w:w="0" w:type="auto"/>
            <w:gridSpan w:val="5"/>
            <w:vAlign w:val="center"/>
          </w:tcPr>
          <w:p w:rsidR="00BE6B66" w:rsidRPr="00DE50D7" w:rsidRDefault="00BE6B66" w:rsidP="008C3A3F">
            <w:pPr>
              <w:bidi w:val="0"/>
              <w:jc w:val="center"/>
              <w:rPr>
                <w:rFonts w:eastAsiaTheme="minorHAnsi"/>
                <w:bCs/>
              </w:rPr>
            </w:pPr>
            <w:r w:rsidRPr="00DE50D7">
              <w:rPr>
                <w:rFonts w:eastAsiaTheme="minorHAnsi"/>
                <w:bCs/>
              </w:rPr>
              <w:t>P## = 0.014</w:t>
            </w:r>
          </w:p>
        </w:tc>
      </w:tr>
    </w:tbl>
    <w:p w:rsidR="005E3DA5" w:rsidRPr="00DE50D7" w:rsidRDefault="005E3DA5" w:rsidP="001C37C8">
      <w:pPr>
        <w:pStyle w:val="Header"/>
        <w:bidi w:val="0"/>
        <w:spacing w:line="360" w:lineRule="auto"/>
        <w:jc w:val="both"/>
        <w:rPr>
          <w:sz w:val="20"/>
          <w:szCs w:val="20"/>
        </w:rPr>
      </w:pPr>
      <w:r w:rsidRPr="00DE50D7">
        <w:rPr>
          <w:sz w:val="20"/>
          <w:szCs w:val="20"/>
        </w:rPr>
        <w:t>The data are presented as,mean±SD, median (Min-Max), F: ANOVA (Analysis of Variance test), Significant at P&lt;0.05, P&lt;0.01 indicates highly significant (HS) P#: Control group, P##: ATRA treated group.</w:t>
      </w:r>
    </w:p>
    <w:p w:rsidR="005E3DA5" w:rsidRDefault="005E3DA5" w:rsidP="005E3DA5">
      <w:pPr>
        <w:pStyle w:val="Header"/>
        <w:spacing w:line="360" w:lineRule="auto"/>
        <w:rPr>
          <w:rFonts w:asciiTheme="minorHAnsi" w:eastAsiaTheme="minorHAnsi" w:hAnsiTheme="minorHAnsi" w:cstheme="minorBidi"/>
          <w:sz w:val="22"/>
          <w:szCs w:val="22"/>
        </w:rPr>
      </w:pPr>
    </w:p>
    <w:p w:rsidR="005E3DA5" w:rsidRPr="0078137B" w:rsidRDefault="005E3DA5" w:rsidP="005E3DA5">
      <w:pPr>
        <w:pStyle w:val="P"/>
        <w:spacing w:line="360" w:lineRule="auto"/>
        <w:rPr>
          <w:sz w:val="22"/>
          <w:szCs w:val="22"/>
          <w:lang w:val="en-US"/>
        </w:rPr>
      </w:pPr>
      <w:r w:rsidRPr="0078137B">
        <w:rPr>
          <w:sz w:val="22"/>
          <w:szCs w:val="22"/>
          <w:lang w:val="en-US"/>
        </w:rPr>
        <w:t>Table 2 shows the tibial length. Group Ia (negative control at three days), Group Ib (negative control at seven days), Group Ic (negative control at ten days), Group IIa (positive control at three days), Group IIb (positive control at seven days), and Group IIc (positive control at ten days) demonstrated non-significant variation in mean tibial length (P &gt;0.05) compared to the control groups. In addition, Group IIIa (ATRA treated at three days), Group IIIb (ATRA treated at seven days), and Group IIIc (ATRA treated at ten days) exhibited a substantial decrease in mean (P&lt;0.05) tibial length compared to the cohorts of positive and negative controls. In contrast, there was no statistically significant difference (P&gt;0.05) in the mean tibial length of Group IIIc (ATRA treated at ten days) compared to Group IIIa (ATRA treated at three days) and IIIb (ATRA treated at seven days). There was no significant difference between Group Ia (negative control at three days), Group Ib (negative control at seven days), Group Ic (negative control at ten days), Group IIa (positive control at three days ), Group IIb (positive control at seven days), Group IIc (positive control at ten days) (P &gt;0.05) in mean values of nose-tail length. In the ATRA-treated groups, Group IIIa (ATRA treated at 3 days) demonstrated a non-significant difference (P&gt;0.05) in the mean value of nose-tail length. Group IIIb (ATRA treated at seven days) showed a significant reduction (P&lt;0.05) in mean nose-tail length when compared to both the negative and positive control groups. Meanwhile, group IIIc (ATRA treated at 10 days) presents. The treatment group demonstrated a statistically significant reduction (P&lt;0.05) in the mean nose-tail length compared to both the negative and positive control groups. There was no significant difference (P&gt;0.05) in the mean nose-tail length of Group IIIc (ATRA treated at ten days) when compared to Group IIIa (ATRA treated at three days) and Group IIIb (ATRA treated at seven days).</w:t>
      </w:r>
    </w:p>
    <w:p w:rsidR="005E3DA5" w:rsidRDefault="005E3DA5" w:rsidP="005E3DA5">
      <w:pPr>
        <w:pStyle w:val="Header"/>
        <w:spacing w:line="360" w:lineRule="auto"/>
        <w:jc w:val="right"/>
        <w:rPr>
          <w:sz w:val="22"/>
          <w:szCs w:val="22"/>
          <w:lang w:val="en-CA"/>
        </w:rPr>
      </w:pPr>
    </w:p>
    <w:p w:rsidR="005E3DA5" w:rsidRPr="005E3DA5" w:rsidRDefault="005E3DA5" w:rsidP="005E3DA5">
      <w:pPr>
        <w:pStyle w:val="P"/>
        <w:spacing w:line="360" w:lineRule="auto"/>
        <w:rPr>
          <w:b/>
          <w:bCs/>
          <w:sz w:val="22"/>
          <w:szCs w:val="22"/>
          <w:lang w:val="en-CA"/>
        </w:rPr>
      </w:pPr>
      <w:r w:rsidRPr="005E3DA5">
        <w:rPr>
          <w:b/>
          <w:bCs/>
          <w:sz w:val="22"/>
          <w:szCs w:val="22"/>
          <w:lang w:val="en-CA"/>
        </w:rPr>
        <w:t>Table 2: Comparison between control groups and ATRA-treated groups regarding Tibial Length and Nose-Tail Length:</w:t>
      </w:r>
    </w:p>
    <w:p w:rsidR="005E3DA5" w:rsidRPr="006C475E" w:rsidRDefault="005E3DA5" w:rsidP="005E3DA5">
      <w:pPr>
        <w:pStyle w:val="P"/>
        <w:spacing w:line="360" w:lineRule="auto"/>
        <w:rPr>
          <w:sz w:val="20"/>
          <w:szCs w:val="20"/>
        </w:rPr>
      </w:pPr>
    </w:p>
    <w:tbl>
      <w:tblPr>
        <w:tblStyle w:val="TableGrid1"/>
        <w:tblW w:w="5000" w:type="pct"/>
        <w:tblLook w:val="04A0" w:firstRow="1" w:lastRow="0" w:firstColumn="1" w:lastColumn="0" w:noHBand="0" w:noVBand="1"/>
      </w:tblPr>
      <w:tblGrid>
        <w:gridCol w:w="3686"/>
        <w:gridCol w:w="1354"/>
        <w:gridCol w:w="1074"/>
        <w:gridCol w:w="1716"/>
        <w:gridCol w:w="2621"/>
      </w:tblGrid>
      <w:tr w:rsidR="005E3DA5" w:rsidRPr="00DE50D7" w:rsidTr="00F7714C">
        <w:trPr>
          <w:trHeight w:val="20"/>
        </w:trPr>
        <w:tc>
          <w:tcPr>
            <w:tcW w:w="1763" w:type="pct"/>
            <w:vMerge w:val="restart"/>
            <w:vAlign w:val="center"/>
          </w:tcPr>
          <w:p w:rsidR="005E3DA5" w:rsidRPr="00DE50D7" w:rsidRDefault="005E3DA5" w:rsidP="00F7714C">
            <w:pPr>
              <w:jc w:val="right"/>
              <w:rPr>
                <w:rFonts w:eastAsiaTheme="minorHAnsi"/>
                <w:bCs/>
              </w:rPr>
            </w:pPr>
            <w:r w:rsidRPr="00DE50D7">
              <w:rPr>
                <w:rFonts w:eastAsiaTheme="minorHAnsi"/>
                <w:bCs/>
              </w:rPr>
              <w:t>Groups</w:t>
            </w:r>
          </w:p>
        </w:tc>
        <w:tc>
          <w:tcPr>
            <w:tcW w:w="1983" w:type="pct"/>
            <w:gridSpan w:val="3"/>
            <w:vAlign w:val="center"/>
          </w:tcPr>
          <w:p w:rsidR="005E3DA5" w:rsidRPr="00DE50D7" w:rsidRDefault="005E3DA5" w:rsidP="00F7714C">
            <w:pPr>
              <w:jc w:val="center"/>
              <w:rPr>
                <w:rFonts w:eastAsiaTheme="minorHAnsi"/>
                <w:bCs/>
              </w:rPr>
            </w:pPr>
            <w:r w:rsidRPr="00DE50D7">
              <w:rPr>
                <w:rFonts w:eastAsiaTheme="minorHAnsi"/>
                <w:bCs/>
              </w:rPr>
              <w:t>Tibial Length</w:t>
            </w:r>
          </w:p>
        </w:tc>
        <w:tc>
          <w:tcPr>
            <w:tcW w:w="1255" w:type="pct"/>
            <w:vMerge w:val="restart"/>
            <w:vAlign w:val="center"/>
          </w:tcPr>
          <w:p w:rsidR="005E3DA5" w:rsidRPr="00DE50D7" w:rsidRDefault="00F7714C" w:rsidP="00F7714C">
            <w:pPr>
              <w:jc w:val="right"/>
              <w:rPr>
                <w:rFonts w:eastAsiaTheme="minorHAnsi"/>
                <w:bCs/>
              </w:rPr>
            </w:pPr>
            <w:r w:rsidRPr="00F7714C">
              <w:rPr>
                <w:rFonts w:eastAsiaTheme="minorHAnsi"/>
                <w:bCs/>
              </w:rPr>
              <w:t>F TEST, P VALUE (ATRA Treated with corresponding control group)</w:t>
            </w:r>
          </w:p>
        </w:tc>
      </w:tr>
      <w:tr w:rsidR="00F7714C" w:rsidRPr="00DE50D7" w:rsidTr="00F7714C">
        <w:trPr>
          <w:trHeight w:val="20"/>
        </w:trPr>
        <w:tc>
          <w:tcPr>
            <w:tcW w:w="1763" w:type="pct"/>
            <w:vMerge/>
            <w:vAlign w:val="center"/>
          </w:tcPr>
          <w:p w:rsidR="005E3DA5" w:rsidRPr="00DE50D7" w:rsidRDefault="005E3DA5" w:rsidP="00F7714C">
            <w:pPr>
              <w:jc w:val="right"/>
              <w:rPr>
                <w:rFonts w:eastAsiaTheme="minorHAnsi"/>
                <w:bCs/>
              </w:rPr>
            </w:pPr>
          </w:p>
        </w:tc>
        <w:tc>
          <w:tcPr>
            <w:tcW w:w="648" w:type="pct"/>
            <w:vAlign w:val="center"/>
          </w:tcPr>
          <w:p w:rsidR="005E3DA5" w:rsidRPr="00DE50D7" w:rsidRDefault="005E3DA5" w:rsidP="00F7714C">
            <w:pPr>
              <w:jc w:val="center"/>
              <w:rPr>
                <w:rFonts w:eastAsiaTheme="minorHAnsi"/>
                <w:bCs/>
              </w:rPr>
            </w:pPr>
            <w:r w:rsidRPr="00DE50D7">
              <w:rPr>
                <w:rFonts w:eastAsiaTheme="minorHAnsi"/>
                <w:bCs/>
              </w:rPr>
              <w:t>Mean</w:t>
            </w:r>
          </w:p>
        </w:tc>
        <w:tc>
          <w:tcPr>
            <w:tcW w:w="514" w:type="pct"/>
            <w:vAlign w:val="center"/>
          </w:tcPr>
          <w:p w:rsidR="005E3DA5" w:rsidRPr="00DE50D7" w:rsidRDefault="005E3DA5" w:rsidP="00F7714C">
            <w:pPr>
              <w:jc w:val="center"/>
              <w:rPr>
                <w:rFonts w:eastAsiaTheme="minorHAnsi"/>
                <w:bCs/>
              </w:rPr>
            </w:pPr>
            <w:r w:rsidRPr="00DE50D7">
              <w:rPr>
                <w:rFonts w:eastAsiaTheme="minorHAnsi"/>
                <w:bCs/>
              </w:rPr>
              <w:t>± SD</w:t>
            </w:r>
          </w:p>
        </w:tc>
        <w:tc>
          <w:tcPr>
            <w:tcW w:w="821" w:type="pct"/>
            <w:vAlign w:val="center"/>
          </w:tcPr>
          <w:p w:rsidR="005E3DA5" w:rsidRPr="00DE50D7" w:rsidRDefault="005E3DA5" w:rsidP="00F7714C">
            <w:pPr>
              <w:jc w:val="center"/>
              <w:rPr>
                <w:rFonts w:eastAsiaTheme="minorHAnsi"/>
                <w:bCs/>
              </w:rPr>
            </w:pPr>
            <w:r w:rsidRPr="00DE50D7">
              <w:rPr>
                <w:rFonts w:eastAsiaTheme="minorHAnsi"/>
                <w:bCs/>
              </w:rPr>
              <w:t>Range</w:t>
            </w:r>
          </w:p>
        </w:tc>
        <w:tc>
          <w:tcPr>
            <w:tcW w:w="1255" w:type="pct"/>
            <w:vMerge/>
            <w:vAlign w:val="center"/>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Ia (Negative control at 3 days)</w:t>
            </w:r>
          </w:p>
        </w:tc>
        <w:tc>
          <w:tcPr>
            <w:tcW w:w="648" w:type="pct"/>
          </w:tcPr>
          <w:p w:rsidR="005E3DA5" w:rsidRPr="00DE50D7" w:rsidRDefault="005E3DA5" w:rsidP="00F7714C">
            <w:pPr>
              <w:jc w:val="center"/>
              <w:rPr>
                <w:rFonts w:eastAsiaTheme="minorHAnsi"/>
                <w:bCs/>
              </w:rPr>
            </w:pPr>
            <w:r w:rsidRPr="00DE50D7">
              <w:rPr>
                <w:rFonts w:eastAsiaTheme="minorHAnsi"/>
                <w:bCs/>
              </w:rPr>
              <w:t>2.415</w:t>
            </w:r>
          </w:p>
        </w:tc>
        <w:tc>
          <w:tcPr>
            <w:tcW w:w="514" w:type="pct"/>
          </w:tcPr>
          <w:p w:rsidR="005E3DA5" w:rsidRPr="00DE50D7" w:rsidRDefault="005E3DA5" w:rsidP="00F7714C">
            <w:pPr>
              <w:jc w:val="center"/>
              <w:rPr>
                <w:rFonts w:eastAsiaTheme="minorHAnsi"/>
                <w:bCs/>
              </w:rPr>
            </w:pPr>
            <w:r w:rsidRPr="00DE50D7">
              <w:rPr>
                <w:rFonts w:eastAsiaTheme="minorHAnsi"/>
                <w:bCs/>
              </w:rPr>
              <w:t>0.054</w:t>
            </w:r>
          </w:p>
        </w:tc>
        <w:tc>
          <w:tcPr>
            <w:tcW w:w="821" w:type="pct"/>
          </w:tcPr>
          <w:p w:rsidR="005E3DA5" w:rsidRPr="00DE50D7" w:rsidRDefault="005E3DA5" w:rsidP="00F7714C">
            <w:pPr>
              <w:jc w:val="center"/>
              <w:rPr>
                <w:rFonts w:eastAsiaTheme="minorHAnsi"/>
                <w:bCs/>
              </w:rPr>
            </w:pPr>
            <w:r w:rsidRPr="00DE50D7">
              <w:rPr>
                <w:rFonts w:eastAsiaTheme="minorHAnsi"/>
                <w:bCs/>
              </w:rPr>
              <w:t>2.425(2.33-2.48)</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Ib (Negative control at 7 days)</w:t>
            </w:r>
          </w:p>
        </w:tc>
        <w:tc>
          <w:tcPr>
            <w:tcW w:w="648" w:type="pct"/>
          </w:tcPr>
          <w:p w:rsidR="005E3DA5" w:rsidRPr="00DE50D7" w:rsidRDefault="005E3DA5" w:rsidP="00F7714C">
            <w:pPr>
              <w:jc w:val="center"/>
              <w:rPr>
                <w:rFonts w:eastAsiaTheme="minorHAnsi"/>
                <w:bCs/>
              </w:rPr>
            </w:pPr>
            <w:r w:rsidRPr="00DE50D7">
              <w:rPr>
                <w:rFonts w:eastAsiaTheme="minorHAnsi"/>
                <w:bCs/>
              </w:rPr>
              <w:t>2.495</w:t>
            </w:r>
          </w:p>
        </w:tc>
        <w:tc>
          <w:tcPr>
            <w:tcW w:w="514" w:type="pct"/>
          </w:tcPr>
          <w:p w:rsidR="005E3DA5" w:rsidRPr="00DE50D7" w:rsidRDefault="005E3DA5" w:rsidP="00F7714C">
            <w:pPr>
              <w:jc w:val="center"/>
              <w:rPr>
                <w:rFonts w:eastAsiaTheme="minorHAnsi"/>
                <w:bCs/>
              </w:rPr>
            </w:pPr>
            <w:r w:rsidRPr="00DE50D7">
              <w:rPr>
                <w:rFonts w:eastAsiaTheme="minorHAnsi"/>
                <w:bCs/>
              </w:rPr>
              <w:t>0.086</w:t>
            </w:r>
          </w:p>
        </w:tc>
        <w:tc>
          <w:tcPr>
            <w:tcW w:w="821" w:type="pct"/>
          </w:tcPr>
          <w:p w:rsidR="005E3DA5" w:rsidRPr="00DE50D7" w:rsidRDefault="005E3DA5" w:rsidP="00F7714C">
            <w:pPr>
              <w:jc w:val="center"/>
              <w:rPr>
                <w:rFonts w:eastAsiaTheme="minorHAnsi"/>
                <w:bCs/>
              </w:rPr>
            </w:pPr>
            <w:r w:rsidRPr="00DE50D7">
              <w:rPr>
                <w:rFonts w:eastAsiaTheme="minorHAnsi"/>
                <w:bCs/>
              </w:rPr>
              <w:t>2.47(2.41-2.63)</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Ic (Negative control at 10 days)</w:t>
            </w:r>
          </w:p>
        </w:tc>
        <w:tc>
          <w:tcPr>
            <w:tcW w:w="648" w:type="pct"/>
          </w:tcPr>
          <w:p w:rsidR="005E3DA5" w:rsidRPr="00DE50D7" w:rsidRDefault="005E3DA5" w:rsidP="00F7714C">
            <w:pPr>
              <w:jc w:val="center"/>
              <w:rPr>
                <w:rFonts w:eastAsiaTheme="minorHAnsi"/>
                <w:bCs/>
              </w:rPr>
            </w:pPr>
            <w:r w:rsidRPr="00DE50D7">
              <w:rPr>
                <w:rFonts w:eastAsiaTheme="minorHAnsi"/>
                <w:bCs/>
              </w:rPr>
              <w:t>2.548</w:t>
            </w:r>
          </w:p>
        </w:tc>
        <w:tc>
          <w:tcPr>
            <w:tcW w:w="514" w:type="pct"/>
          </w:tcPr>
          <w:p w:rsidR="005E3DA5" w:rsidRPr="00DE50D7" w:rsidRDefault="005E3DA5" w:rsidP="00F7714C">
            <w:pPr>
              <w:jc w:val="center"/>
              <w:rPr>
                <w:rFonts w:eastAsiaTheme="minorHAnsi"/>
                <w:bCs/>
              </w:rPr>
            </w:pPr>
            <w:r w:rsidRPr="00DE50D7">
              <w:rPr>
                <w:rFonts w:eastAsiaTheme="minorHAnsi"/>
                <w:bCs/>
              </w:rPr>
              <w:t>0.088</w:t>
            </w:r>
          </w:p>
        </w:tc>
        <w:tc>
          <w:tcPr>
            <w:tcW w:w="821" w:type="pct"/>
          </w:tcPr>
          <w:p w:rsidR="005E3DA5" w:rsidRPr="00DE50D7" w:rsidRDefault="005E3DA5" w:rsidP="00F7714C">
            <w:pPr>
              <w:jc w:val="center"/>
              <w:rPr>
                <w:rFonts w:eastAsiaTheme="minorHAnsi"/>
                <w:bCs/>
              </w:rPr>
            </w:pPr>
            <w:r w:rsidRPr="00DE50D7">
              <w:rPr>
                <w:rFonts w:eastAsiaTheme="minorHAnsi"/>
                <w:bCs/>
              </w:rPr>
              <w:t>2.57(2.40-2.65)</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IIa (Positive control at 3 days)</w:t>
            </w:r>
          </w:p>
        </w:tc>
        <w:tc>
          <w:tcPr>
            <w:tcW w:w="648" w:type="pct"/>
          </w:tcPr>
          <w:p w:rsidR="005E3DA5" w:rsidRPr="00DE50D7" w:rsidRDefault="005E3DA5" w:rsidP="00F7714C">
            <w:pPr>
              <w:jc w:val="center"/>
              <w:rPr>
                <w:rFonts w:eastAsiaTheme="minorHAnsi"/>
                <w:bCs/>
              </w:rPr>
            </w:pPr>
            <w:r w:rsidRPr="00DE50D7">
              <w:rPr>
                <w:rFonts w:eastAsiaTheme="minorHAnsi"/>
                <w:bCs/>
              </w:rPr>
              <w:t>2.425</w:t>
            </w:r>
          </w:p>
        </w:tc>
        <w:tc>
          <w:tcPr>
            <w:tcW w:w="514" w:type="pct"/>
          </w:tcPr>
          <w:p w:rsidR="005E3DA5" w:rsidRPr="00DE50D7" w:rsidRDefault="005E3DA5" w:rsidP="00F7714C">
            <w:pPr>
              <w:jc w:val="center"/>
              <w:rPr>
                <w:rFonts w:eastAsiaTheme="minorHAnsi"/>
                <w:bCs/>
              </w:rPr>
            </w:pPr>
            <w:r w:rsidRPr="00DE50D7">
              <w:rPr>
                <w:rFonts w:eastAsiaTheme="minorHAnsi"/>
                <w:bCs/>
              </w:rPr>
              <w:t>0.0493</w:t>
            </w:r>
          </w:p>
        </w:tc>
        <w:tc>
          <w:tcPr>
            <w:tcW w:w="821" w:type="pct"/>
          </w:tcPr>
          <w:p w:rsidR="005E3DA5" w:rsidRPr="00DE50D7" w:rsidRDefault="005E3DA5" w:rsidP="00F7714C">
            <w:pPr>
              <w:jc w:val="center"/>
              <w:rPr>
                <w:rFonts w:eastAsiaTheme="minorHAnsi"/>
                <w:bCs/>
              </w:rPr>
            </w:pPr>
            <w:r w:rsidRPr="00DE50D7">
              <w:rPr>
                <w:rFonts w:eastAsiaTheme="minorHAnsi"/>
                <w:bCs/>
              </w:rPr>
              <w:t>2.43(2.35-2.48)</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IIb (Positive control at 7 days)</w:t>
            </w:r>
          </w:p>
        </w:tc>
        <w:tc>
          <w:tcPr>
            <w:tcW w:w="648" w:type="pct"/>
          </w:tcPr>
          <w:p w:rsidR="005E3DA5" w:rsidRPr="00DE50D7" w:rsidRDefault="005E3DA5" w:rsidP="00F7714C">
            <w:pPr>
              <w:jc w:val="center"/>
              <w:rPr>
                <w:rFonts w:eastAsiaTheme="minorHAnsi"/>
                <w:bCs/>
              </w:rPr>
            </w:pPr>
            <w:r w:rsidRPr="00DE50D7">
              <w:rPr>
                <w:rFonts w:eastAsiaTheme="minorHAnsi"/>
                <w:bCs/>
              </w:rPr>
              <w:t>2.4667</w:t>
            </w:r>
          </w:p>
        </w:tc>
        <w:tc>
          <w:tcPr>
            <w:tcW w:w="514" w:type="pct"/>
          </w:tcPr>
          <w:p w:rsidR="005E3DA5" w:rsidRPr="00DE50D7" w:rsidRDefault="005E3DA5" w:rsidP="00F7714C">
            <w:pPr>
              <w:jc w:val="center"/>
              <w:rPr>
                <w:rFonts w:eastAsiaTheme="minorHAnsi"/>
                <w:bCs/>
              </w:rPr>
            </w:pPr>
            <w:r w:rsidRPr="00DE50D7">
              <w:rPr>
                <w:rFonts w:eastAsiaTheme="minorHAnsi"/>
                <w:bCs/>
              </w:rPr>
              <w:t>0.067</w:t>
            </w:r>
          </w:p>
        </w:tc>
        <w:tc>
          <w:tcPr>
            <w:tcW w:w="821" w:type="pct"/>
          </w:tcPr>
          <w:p w:rsidR="005E3DA5" w:rsidRPr="00DE50D7" w:rsidRDefault="005E3DA5" w:rsidP="00F7714C">
            <w:pPr>
              <w:jc w:val="center"/>
              <w:rPr>
                <w:rFonts w:eastAsiaTheme="minorHAnsi"/>
                <w:bCs/>
              </w:rPr>
            </w:pPr>
            <w:r w:rsidRPr="00DE50D7">
              <w:rPr>
                <w:rFonts w:eastAsiaTheme="minorHAnsi"/>
                <w:bCs/>
              </w:rPr>
              <w:t>2.44(2.40-2.56)</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IIc (Positive control at 10 days)</w:t>
            </w:r>
          </w:p>
        </w:tc>
        <w:tc>
          <w:tcPr>
            <w:tcW w:w="648" w:type="pct"/>
          </w:tcPr>
          <w:p w:rsidR="005E3DA5" w:rsidRPr="00DE50D7" w:rsidRDefault="005E3DA5" w:rsidP="00F7714C">
            <w:pPr>
              <w:jc w:val="center"/>
              <w:rPr>
                <w:rFonts w:eastAsiaTheme="minorHAnsi"/>
                <w:bCs/>
              </w:rPr>
            </w:pPr>
            <w:r w:rsidRPr="00DE50D7">
              <w:rPr>
                <w:rFonts w:eastAsiaTheme="minorHAnsi"/>
                <w:bCs/>
              </w:rPr>
              <w:t>2.533</w:t>
            </w:r>
          </w:p>
        </w:tc>
        <w:tc>
          <w:tcPr>
            <w:tcW w:w="514" w:type="pct"/>
          </w:tcPr>
          <w:p w:rsidR="005E3DA5" w:rsidRPr="00DE50D7" w:rsidRDefault="005E3DA5" w:rsidP="00F7714C">
            <w:pPr>
              <w:jc w:val="center"/>
              <w:rPr>
                <w:rFonts w:eastAsiaTheme="minorHAnsi"/>
                <w:bCs/>
              </w:rPr>
            </w:pPr>
            <w:r w:rsidRPr="00DE50D7">
              <w:rPr>
                <w:rFonts w:eastAsiaTheme="minorHAnsi"/>
                <w:bCs/>
              </w:rPr>
              <w:t>0.077</w:t>
            </w:r>
          </w:p>
        </w:tc>
        <w:tc>
          <w:tcPr>
            <w:tcW w:w="821" w:type="pct"/>
          </w:tcPr>
          <w:p w:rsidR="005E3DA5" w:rsidRPr="00DE50D7" w:rsidRDefault="005E3DA5" w:rsidP="00F7714C">
            <w:pPr>
              <w:jc w:val="center"/>
              <w:rPr>
                <w:rFonts w:eastAsiaTheme="minorHAnsi"/>
                <w:bCs/>
              </w:rPr>
            </w:pPr>
            <w:r w:rsidRPr="00DE50D7">
              <w:rPr>
                <w:rFonts w:eastAsiaTheme="minorHAnsi"/>
                <w:bCs/>
              </w:rPr>
              <w:t>2.54(2.44-2.63)</w:t>
            </w:r>
          </w:p>
        </w:tc>
        <w:tc>
          <w:tcPr>
            <w:tcW w:w="1255" w:type="pct"/>
          </w:tcPr>
          <w:p w:rsidR="005E3DA5" w:rsidRPr="00DE50D7" w:rsidRDefault="005E3DA5" w:rsidP="00F7714C">
            <w:pPr>
              <w:jc w:val="center"/>
              <w:rPr>
                <w:rFonts w:eastAsiaTheme="minorHAnsi"/>
                <w:bCs/>
              </w:rPr>
            </w:pPr>
          </w:p>
        </w:tc>
      </w:tr>
      <w:tr w:rsidR="005E3DA5" w:rsidRPr="00DE50D7" w:rsidTr="005E3DA5">
        <w:trPr>
          <w:trHeight w:val="20"/>
        </w:trPr>
        <w:tc>
          <w:tcPr>
            <w:tcW w:w="5000" w:type="pct"/>
            <w:gridSpan w:val="5"/>
          </w:tcPr>
          <w:p w:rsidR="005E3DA5" w:rsidRPr="00DE50D7" w:rsidRDefault="005E3DA5" w:rsidP="00F7714C">
            <w:pPr>
              <w:jc w:val="center"/>
              <w:rPr>
                <w:rFonts w:eastAsiaTheme="minorHAnsi"/>
                <w:bCs/>
              </w:rPr>
            </w:pPr>
            <w:r w:rsidRPr="00DE50D7">
              <w:rPr>
                <w:rFonts w:eastAsiaTheme="minorHAnsi"/>
                <w:bCs/>
              </w:rPr>
              <w:t>P# = 0.674</w:t>
            </w:r>
          </w:p>
        </w:tc>
      </w:tr>
      <w:tr w:rsidR="00F7714C" w:rsidRPr="00DE50D7" w:rsidTr="00F7714C">
        <w:trPr>
          <w:trHeight w:val="246"/>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IIIa (ATRA treated at 3 days)</w:t>
            </w:r>
          </w:p>
        </w:tc>
        <w:tc>
          <w:tcPr>
            <w:tcW w:w="648" w:type="pct"/>
          </w:tcPr>
          <w:p w:rsidR="005E3DA5" w:rsidRPr="00DE50D7" w:rsidRDefault="005E3DA5" w:rsidP="00F7714C">
            <w:pPr>
              <w:jc w:val="center"/>
              <w:rPr>
                <w:rFonts w:eastAsiaTheme="minorHAnsi"/>
                <w:bCs/>
              </w:rPr>
            </w:pPr>
            <w:r w:rsidRPr="00DE50D7">
              <w:rPr>
                <w:rFonts w:eastAsiaTheme="minorHAnsi"/>
                <w:bCs/>
              </w:rPr>
              <w:t>2.305</w:t>
            </w:r>
          </w:p>
        </w:tc>
        <w:tc>
          <w:tcPr>
            <w:tcW w:w="514" w:type="pct"/>
          </w:tcPr>
          <w:p w:rsidR="005E3DA5" w:rsidRPr="00DE50D7" w:rsidRDefault="005E3DA5" w:rsidP="00F7714C">
            <w:pPr>
              <w:jc w:val="center"/>
              <w:rPr>
                <w:rFonts w:eastAsiaTheme="minorHAnsi"/>
                <w:bCs/>
              </w:rPr>
            </w:pPr>
            <w:r w:rsidRPr="00DE50D7">
              <w:rPr>
                <w:rFonts w:eastAsiaTheme="minorHAnsi"/>
                <w:bCs/>
              </w:rPr>
              <w:t>0.0846</w:t>
            </w:r>
          </w:p>
        </w:tc>
        <w:tc>
          <w:tcPr>
            <w:tcW w:w="821" w:type="pct"/>
          </w:tcPr>
          <w:p w:rsidR="005E3DA5" w:rsidRPr="00DE50D7" w:rsidRDefault="005E3DA5" w:rsidP="00F7714C">
            <w:pPr>
              <w:jc w:val="center"/>
              <w:rPr>
                <w:rFonts w:eastAsiaTheme="minorHAnsi"/>
                <w:bCs/>
              </w:rPr>
            </w:pPr>
            <w:r w:rsidRPr="00DE50D7">
              <w:rPr>
                <w:rFonts w:eastAsiaTheme="minorHAnsi"/>
                <w:bCs/>
              </w:rPr>
              <w:t>2.315(2.15-2.40)</w:t>
            </w:r>
          </w:p>
        </w:tc>
        <w:tc>
          <w:tcPr>
            <w:tcW w:w="1255" w:type="pct"/>
          </w:tcPr>
          <w:p w:rsidR="005E3DA5" w:rsidRPr="00DE50D7" w:rsidRDefault="005E3DA5" w:rsidP="00F7714C">
            <w:pPr>
              <w:jc w:val="center"/>
              <w:rPr>
                <w:rFonts w:eastAsiaTheme="minorHAnsi"/>
                <w:bCs/>
              </w:rPr>
            </w:pPr>
            <w:r w:rsidRPr="00DE50D7">
              <w:rPr>
                <w:rFonts w:eastAsiaTheme="minorHAnsi"/>
                <w:bCs/>
              </w:rPr>
              <w:t>F=6.389</w:t>
            </w:r>
            <w:r w:rsidR="00F7714C">
              <w:rPr>
                <w:rFonts w:eastAsiaTheme="minorHAnsi"/>
                <w:bCs/>
              </w:rPr>
              <w:t xml:space="preserve">          </w:t>
            </w:r>
            <w:r w:rsidRPr="00DE50D7">
              <w:rPr>
                <w:rFonts w:eastAsiaTheme="minorHAnsi"/>
                <w:bCs/>
              </w:rPr>
              <w:t>P=0.010</w:t>
            </w: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IIIb (ATRA treated at 7 days)</w:t>
            </w:r>
          </w:p>
        </w:tc>
        <w:tc>
          <w:tcPr>
            <w:tcW w:w="648" w:type="pct"/>
          </w:tcPr>
          <w:p w:rsidR="005E3DA5" w:rsidRPr="00DE50D7" w:rsidRDefault="005E3DA5" w:rsidP="00F7714C">
            <w:pPr>
              <w:jc w:val="center"/>
              <w:rPr>
                <w:rFonts w:eastAsiaTheme="minorHAnsi"/>
                <w:bCs/>
              </w:rPr>
            </w:pPr>
            <w:r w:rsidRPr="00DE50D7">
              <w:rPr>
                <w:rFonts w:eastAsiaTheme="minorHAnsi"/>
                <w:bCs/>
              </w:rPr>
              <w:t>2.482</w:t>
            </w:r>
          </w:p>
        </w:tc>
        <w:tc>
          <w:tcPr>
            <w:tcW w:w="514" w:type="pct"/>
          </w:tcPr>
          <w:p w:rsidR="005E3DA5" w:rsidRPr="00DE50D7" w:rsidRDefault="005E3DA5" w:rsidP="00F7714C">
            <w:pPr>
              <w:jc w:val="center"/>
              <w:rPr>
                <w:rFonts w:eastAsiaTheme="minorHAnsi"/>
                <w:bCs/>
              </w:rPr>
            </w:pPr>
            <w:r w:rsidRPr="00DE50D7">
              <w:rPr>
                <w:rFonts w:eastAsiaTheme="minorHAnsi"/>
                <w:bCs/>
              </w:rPr>
              <w:t>0.058</w:t>
            </w:r>
          </w:p>
        </w:tc>
        <w:tc>
          <w:tcPr>
            <w:tcW w:w="821" w:type="pct"/>
          </w:tcPr>
          <w:p w:rsidR="005E3DA5" w:rsidRPr="00DE50D7" w:rsidRDefault="005E3DA5" w:rsidP="00F7714C">
            <w:pPr>
              <w:jc w:val="center"/>
              <w:rPr>
                <w:rFonts w:eastAsiaTheme="minorHAnsi"/>
                <w:bCs/>
                <w:rtl/>
              </w:rPr>
            </w:pPr>
            <w:r w:rsidRPr="00DE50D7">
              <w:rPr>
                <w:rFonts w:eastAsiaTheme="minorHAnsi"/>
                <w:bCs/>
              </w:rPr>
              <w:t>2.48(2.42-2.55)</w:t>
            </w:r>
          </w:p>
        </w:tc>
        <w:tc>
          <w:tcPr>
            <w:tcW w:w="1255" w:type="pct"/>
          </w:tcPr>
          <w:p w:rsidR="005E3DA5" w:rsidRPr="00DE50D7" w:rsidRDefault="005E3DA5" w:rsidP="00F7714C">
            <w:pPr>
              <w:jc w:val="center"/>
              <w:rPr>
                <w:rFonts w:eastAsiaTheme="minorHAnsi"/>
                <w:bCs/>
              </w:rPr>
            </w:pPr>
            <w:r w:rsidRPr="00DE50D7">
              <w:rPr>
                <w:rFonts w:eastAsiaTheme="minorHAnsi"/>
                <w:bCs/>
              </w:rPr>
              <w:t>F=0.238</w:t>
            </w:r>
            <w:r w:rsidR="00F7714C">
              <w:rPr>
                <w:rFonts w:eastAsiaTheme="minorHAnsi"/>
                <w:bCs/>
              </w:rPr>
              <w:t xml:space="preserve">         </w:t>
            </w:r>
            <w:r w:rsidRPr="00DE50D7">
              <w:rPr>
                <w:rFonts w:eastAsiaTheme="minorHAnsi"/>
                <w:bCs/>
              </w:rPr>
              <w:t>P=0.791</w:t>
            </w: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IIIc (ATRA treated at 10 days)</w:t>
            </w:r>
          </w:p>
        </w:tc>
        <w:tc>
          <w:tcPr>
            <w:tcW w:w="648" w:type="pct"/>
          </w:tcPr>
          <w:p w:rsidR="005E3DA5" w:rsidRPr="00DE50D7" w:rsidRDefault="005E3DA5" w:rsidP="00F7714C">
            <w:pPr>
              <w:jc w:val="center"/>
              <w:rPr>
                <w:rFonts w:eastAsiaTheme="minorHAnsi"/>
                <w:bCs/>
              </w:rPr>
            </w:pPr>
            <w:r w:rsidRPr="00DE50D7">
              <w:rPr>
                <w:rFonts w:eastAsiaTheme="minorHAnsi"/>
                <w:bCs/>
              </w:rPr>
              <w:t>2.328</w:t>
            </w:r>
          </w:p>
        </w:tc>
        <w:tc>
          <w:tcPr>
            <w:tcW w:w="514" w:type="pct"/>
          </w:tcPr>
          <w:p w:rsidR="005E3DA5" w:rsidRPr="00DE50D7" w:rsidRDefault="005E3DA5" w:rsidP="00F7714C">
            <w:pPr>
              <w:jc w:val="center"/>
              <w:rPr>
                <w:rFonts w:eastAsiaTheme="minorHAnsi"/>
                <w:bCs/>
              </w:rPr>
            </w:pPr>
            <w:r w:rsidRPr="00DE50D7">
              <w:rPr>
                <w:rFonts w:eastAsiaTheme="minorHAnsi"/>
                <w:bCs/>
              </w:rPr>
              <w:t>0.275</w:t>
            </w:r>
          </w:p>
        </w:tc>
        <w:tc>
          <w:tcPr>
            <w:tcW w:w="821" w:type="pct"/>
          </w:tcPr>
          <w:p w:rsidR="005E3DA5" w:rsidRPr="00DE50D7" w:rsidRDefault="005E3DA5" w:rsidP="00F7714C">
            <w:pPr>
              <w:jc w:val="center"/>
              <w:rPr>
                <w:rFonts w:eastAsiaTheme="minorHAnsi"/>
                <w:bCs/>
              </w:rPr>
            </w:pPr>
            <w:r w:rsidRPr="00DE50D7">
              <w:rPr>
                <w:rFonts w:eastAsiaTheme="minorHAnsi"/>
                <w:bCs/>
              </w:rPr>
              <w:t>2.385(1.8-2.61)</w:t>
            </w:r>
          </w:p>
        </w:tc>
        <w:tc>
          <w:tcPr>
            <w:tcW w:w="1255" w:type="pct"/>
          </w:tcPr>
          <w:p w:rsidR="005E3DA5" w:rsidRPr="00DE50D7" w:rsidRDefault="005E3DA5" w:rsidP="00F7714C">
            <w:pPr>
              <w:jc w:val="center"/>
              <w:rPr>
                <w:rFonts w:eastAsiaTheme="minorHAnsi"/>
                <w:bCs/>
              </w:rPr>
            </w:pPr>
            <w:r w:rsidRPr="00DE50D7">
              <w:rPr>
                <w:rFonts w:eastAsiaTheme="minorHAnsi"/>
                <w:bCs/>
              </w:rPr>
              <w:t>F=3.043</w:t>
            </w:r>
            <w:r w:rsidR="00F7714C">
              <w:rPr>
                <w:rFonts w:eastAsiaTheme="minorHAnsi"/>
                <w:bCs/>
              </w:rPr>
              <w:t xml:space="preserve">          </w:t>
            </w:r>
            <w:r w:rsidRPr="00DE50D7">
              <w:rPr>
                <w:rFonts w:eastAsiaTheme="minorHAnsi"/>
                <w:bCs/>
              </w:rPr>
              <w:t>P=0.087</w:t>
            </w:r>
          </w:p>
        </w:tc>
      </w:tr>
      <w:tr w:rsidR="005E3DA5" w:rsidRPr="00DE50D7" w:rsidTr="005E3DA5">
        <w:trPr>
          <w:trHeight w:val="20"/>
        </w:trPr>
        <w:tc>
          <w:tcPr>
            <w:tcW w:w="5000" w:type="pct"/>
            <w:gridSpan w:val="5"/>
            <w:vAlign w:val="center"/>
          </w:tcPr>
          <w:p w:rsidR="005E3DA5" w:rsidRPr="00DE50D7" w:rsidRDefault="005E3DA5" w:rsidP="00F7714C">
            <w:pPr>
              <w:jc w:val="center"/>
              <w:rPr>
                <w:rFonts w:eastAsiaTheme="minorHAnsi"/>
                <w:bCs/>
              </w:rPr>
            </w:pPr>
            <w:r w:rsidRPr="00DE50D7">
              <w:rPr>
                <w:rFonts w:eastAsiaTheme="minorHAnsi"/>
                <w:bCs/>
              </w:rPr>
              <w:t>P## = 0.080</w:t>
            </w:r>
          </w:p>
        </w:tc>
      </w:tr>
      <w:tr w:rsidR="005E3DA5" w:rsidRPr="00DE50D7" w:rsidTr="005E3DA5">
        <w:trPr>
          <w:trHeight w:val="20"/>
        </w:trPr>
        <w:tc>
          <w:tcPr>
            <w:tcW w:w="5000" w:type="pct"/>
            <w:gridSpan w:val="5"/>
          </w:tcPr>
          <w:p w:rsidR="005E3DA5" w:rsidRPr="00DE50D7" w:rsidRDefault="005E3DA5" w:rsidP="00F7714C">
            <w:pPr>
              <w:jc w:val="right"/>
              <w:rPr>
                <w:rFonts w:eastAsiaTheme="minorHAnsi"/>
                <w:bCs/>
              </w:rPr>
            </w:pPr>
            <w:r w:rsidRPr="00DE50D7">
              <w:rPr>
                <w:rFonts w:eastAsiaTheme="minorHAnsi"/>
                <w:bCs/>
              </w:rPr>
              <w:t>Nose-Tail Length</w:t>
            </w: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Ia (Negative control at 3 days)</w:t>
            </w:r>
          </w:p>
        </w:tc>
        <w:tc>
          <w:tcPr>
            <w:tcW w:w="648" w:type="pct"/>
          </w:tcPr>
          <w:p w:rsidR="005E3DA5" w:rsidRPr="00DE50D7" w:rsidRDefault="005E3DA5" w:rsidP="00F7714C">
            <w:pPr>
              <w:jc w:val="center"/>
              <w:rPr>
                <w:rFonts w:eastAsiaTheme="minorHAnsi"/>
                <w:bCs/>
              </w:rPr>
            </w:pPr>
            <w:r w:rsidRPr="00DE50D7">
              <w:rPr>
                <w:rFonts w:eastAsiaTheme="minorHAnsi"/>
                <w:bCs/>
              </w:rPr>
              <w:t>21.067</w:t>
            </w:r>
          </w:p>
        </w:tc>
        <w:tc>
          <w:tcPr>
            <w:tcW w:w="514" w:type="pct"/>
          </w:tcPr>
          <w:p w:rsidR="005E3DA5" w:rsidRPr="00DE50D7" w:rsidRDefault="005E3DA5" w:rsidP="00F7714C">
            <w:pPr>
              <w:jc w:val="center"/>
              <w:rPr>
                <w:rFonts w:eastAsiaTheme="minorHAnsi"/>
                <w:bCs/>
              </w:rPr>
            </w:pPr>
            <w:r w:rsidRPr="00DE50D7">
              <w:rPr>
                <w:rFonts w:eastAsiaTheme="minorHAnsi"/>
                <w:bCs/>
              </w:rPr>
              <w:t>0.242</w:t>
            </w:r>
          </w:p>
        </w:tc>
        <w:tc>
          <w:tcPr>
            <w:tcW w:w="821" w:type="pct"/>
          </w:tcPr>
          <w:p w:rsidR="005E3DA5" w:rsidRPr="00DE50D7" w:rsidRDefault="005E3DA5" w:rsidP="00F7714C">
            <w:pPr>
              <w:jc w:val="center"/>
              <w:rPr>
                <w:rFonts w:eastAsiaTheme="minorHAnsi"/>
                <w:bCs/>
              </w:rPr>
            </w:pPr>
            <w:r w:rsidRPr="00DE50D7">
              <w:rPr>
                <w:rFonts w:eastAsiaTheme="minorHAnsi"/>
                <w:bCs/>
              </w:rPr>
              <w:t>137.5(134-139)</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Ib (Negative control at 7 days)</w:t>
            </w:r>
          </w:p>
        </w:tc>
        <w:tc>
          <w:tcPr>
            <w:tcW w:w="648" w:type="pct"/>
          </w:tcPr>
          <w:p w:rsidR="005E3DA5" w:rsidRPr="00DE50D7" w:rsidRDefault="005E3DA5" w:rsidP="00F7714C">
            <w:pPr>
              <w:jc w:val="center"/>
              <w:rPr>
                <w:rFonts w:eastAsiaTheme="minorHAnsi"/>
                <w:bCs/>
              </w:rPr>
            </w:pPr>
            <w:r w:rsidRPr="00DE50D7">
              <w:rPr>
                <w:rFonts w:eastAsiaTheme="minorHAnsi"/>
                <w:bCs/>
              </w:rPr>
              <w:t>21.117</w:t>
            </w:r>
          </w:p>
        </w:tc>
        <w:tc>
          <w:tcPr>
            <w:tcW w:w="514" w:type="pct"/>
          </w:tcPr>
          <w:p w:rsidR="005E3DA5" w:rsidRPr="00DE50D7" w:rsidRDefault="005E3DA5" w:rsidP="00F7714C">
            <w:pPr>
              <w:jc w:val="center"/>
              <w:rPr>
                <w:rFonts w:eastAsiaTheme="minorHAnsi"/>
                <w:bCs/>
              </w:rPr>
            </w:pPr>
            <w:r w:rsidRPr="00DE50D7">
              <w:rPr>
                <w:rFonts w:eastAsiaTheme="minorHAnsi"/>
                <w:bCs/>
              </w:rPr>
              <w:t>0.1722</w:t>
            </w:r>
          </w:p>
        </w:tc>
        <w:tc>
          <w:tcPr>
            <w:tcW w:w="821" w:type="pct"/>
          </w:tcPr>
          <w:p w:rsidR="005E3DA5" w:rsidRPr="00DE50D7" w:rsidRDefault="005E3DA5" w:rsidP="00F7714C">
            <w:pPr>
              <w:jc w:val="center"/>
              <w:rPr>
                <w:rFonts w:eastAsiaTheme="minorHAnsi"/>
                <w:bCs/>
              </w:rPr>
            </w:pPr>
            <w:r w:rsidRPr="00DE50D7">
              <w:rPr>
                <w:rFonts w:eastAsiaTheme="minorHAnsi"/>
                <w:bCs/>
              </w:rPr>
              <w:t>141.5(140-143)</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Ic (Negative control at 10 days)</w:t>
            </w:r>
          </w:p>
        </w:tc>
        <w:tc>
          <w:tcPr>
            <w:tcW w:w="648" w:type="pct"/>
          </w:tcPr>
          <w:p w:rsidR="005E3DA5" w:rsidRPr="00DE50D7" w:rsidRDefault="005E3DA5" w:rsidP="00F7714C">
            <w:pPr>
              <w:jc w:val="center"/>
              <w:rPr>
                <w:rFonts w:eastAsiaTheme="minorHAnsi"/>
                <w:bCs/>
              </w:rPr>
            </w:pPr>
            <w:r w:rsidRPr="00DE50D7">
              <w:rPr>
                <w:rFonts w:eastAsiaTheme="minorHAnsi"/>
                <w:bCs/>
              </w:rPr>
              <w:t>21.650</w:t>
            </w:r>
          </w:p>
        </w:tc>
        <w:tc>
          <w:tcPr>
            <w:tcW w:w="514" w:type="pct"/>
          </w:tcPr>
          <w:p w:rsidR="005E3DA5" w:rsidRPr="00DE50D7" w:rsidRDefault="005E3DA5" w:rsidP="00F7714C">
            <w:pPr>
              <w:jc w:val="center"/>
              <w:rPr>
                <w:rFonts w:eastAsiaTheme="minorHAnsi"/>
                <w:bCs/>
              </w:rPr>
            </w:pPr>
            <w:r w:rsidRPr="00DE50D7">
              <w:rPr>
                <w:rFonts w:eastAsiaTheme="minorHAnsi"/>
                <w:bCs/>
              </w:rPr>
              <w:t>0.308</w:t>
            </w:r>
          </w:p>
        </w:tc>
        <w:tc>
          <w:tcPr>
            <w:tcW w:w="821" w:type="pct"/>
          </w:tcPr>
          <w:p w:rsidR="005E3DA5" w:rsidRPr="00DE50D7" w:rsidRDefault="005E3DA5" w:rsidP="00F7714C">
            <w:pPr>
              <w:jc w:val="center"/>
              <w:rPr>
                <w:rFonts w:eastAsiaTheme="minorHAnsi"/>
                <w:bCs/>
              </w:rPr>
            </w:pPr>
            <w:r w:rsidRPr="00DE50D7">
              <w:rPr>
                <w:rFonts w:eastAsiaTheme="minorHAnsi"/>
                <w:bCs/>
              </w:rPr>
              <w:t>145.0(143-148)</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IIa (Positive control at 3 days)</w:t>
            </w:r>
          </w:p>
        </w:tc>
        <w:tc>
          <w:tcPr>
            <w:tcW w:w="648" w:type="pct"/>
          </w:tcPr>
          <w:p w:rsidR="005E3DA5" w:rsidRPr="00DE50D7" w:rsidRDefault="005E3DA5" w:rsidP="00F7714C">
            <w:pPr>
              <w:jc w:val="center"/>
              <w:rPr>
                <w:rFonts w:eastAsiaTheme="minorHAnsi"/>
                <w:bCs/>
              </w:rPr>
            </w:pPr>
            <w:r w:rsidRPr="00DE50D7">
              <w:rPr>
                <w:rFonts w:eastAsiaTheme="minorHAnsi"/>
                <w:bCs/>
              </w:rPr>
              <w:t>20.967</w:t>
            </w:r>
          </w:p>
        </w:tc>
        <w:tc>
          <w:tcPr>
            <w:tcW w:w="514" w:type="pct"/>
          </w:tcPr>
          <w:p w:rsidR="005E3DA5" w:rsidRPr="00DE50D7" w:rsidRDefault="005E3DA5" w:rsidP="00F7714C">
            <w:pPr>
              <w:jc w:val="center"/>
              <w:rPr>
                <w:rFonts w:eastAsiaTheme="minorHAnsi"/>
                <w:bCs/>
              </w:rPr>
            </w:pPr>
            <w:r w:rsidRPr="00DE50D7">
              <w:rPr>
                <w:rFonts w:eastAsiaTheme="minorHAnsi"/>
                <w:bCs/>
              </w:rPr>
              <w:t>0.333</w:t>
            </w:r>
          </w:p>
        </w:tc>
        <w:tc>
          <w:tcPr>
            <w:tcW w:w="821" w:type="pct"/>
          </w:tcPr>
          <w:p w:rsidR="005E3DA5" w:rsidRPr="00DE50D7" w:rsidRDefault="005E3DA5" w:rsidP="00F7714C">
            <w:pPr>
              <w:jc w:val="center"/>
              <w:rPr>
                <w:rFonts w:eastAsiaTheme="minorHAnsi"/>
                <w:bCs/>
              </w:rPr>
            </w:pPr>
            <w:r w:rsidRPr="00DE50D7">
              <w:rPr>
                <w:rFonts w:eastAsiaTheme="minorHAnsi"/>
                <w:bCs/>
              </w:rPr>
              <w:t>137.5(135-140)</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IIb (Positive control at 7 days)</w:t>
            </w:r>
          </w:p>
        </w:tc>
        <w:tc>
          <w:tcPr>
            <w:tcW w:w="648" w:type="pct"/>
          </w:tcPr>
          <w:p w:rsidR="005E3DA5" w:rsidRPr="00DE50D7" w:rsidRDefault="005E3DA5" w:rsidP="00F7714C">
            <w:pPr>
              <w:jc w:val="center"/>
              <w:rPr>
                <w:rFonts w:eastAsiaTheme="minorHAnsi"/>
                <w:bCs/>
              </w:rPr>
            </w:pPr>
            <w:r w:rsidRPr="00DE50D7">
              <w:rPr>
                <w:rFonts w:eastAsiaTheme="minorHAnsi"/>
                <w:bCs/>
              </w:rPr>
              <w:t>21.20</w:t>
            </w:r>
          </w:p>
        </w:tc>
        <w:tc>
          <w:tcPr>
            <w:tcW w:w="514" w:type="pct"/>
          </w:tcPr>
          <w:p w:rsidR="005E3DA5" w:rsidRPr="00DE50D7" w:rsidRDefault="005E3DA5" w:rsidP="00F7714C">
            <w:pPr>
              <w:jc w:val="center"/>
              <w:rPr>
                <w:rFonts w:eastAsiaTheme="minorHAnsi"/>
                <w:bCs/>
              </w:rPr>
            </w:pPr>
            <w:r w:rsidRPr="00DE50D7">
              <w:rPr>
                <w:rFonts w:eastAsiaTheme="minorHAnsi"/>
                <w:bCs/>
              </w:rPr>
              <w:t>0.346</w:t>
            </w:r>
          </w:p>
        </w:tc>
        <w:tc>
          <w:tcPr>
            <w:tcW w:w="821" w:type="pct"/>
          </w:tcPr>
          <w:p w:rsidR="005E3DA5" w:rsidRPr="00DE50D7" w:rsidRDefault="005E3DA5" w:rsidP="00F7714C">
            <w:pPr>
              <w:jc w:val="center"/>
              <w:rPr>
                <w:rFonts w:eastAsiaTheme="minorHAnsi"/>
                <w:bCs/>
              </w:rPr>
            </w:pPr>
            <w:r w:rsidRPr="00DE50D7">
              <w:rPr>
                <w:rFonts w:eastAsiaTheme="minorHAnsi"/>
                <w:bCs/>
              </w:rPr>
              <w:t>140.5(140-145)</w:t>
            </w:r>
          </w:p>
        </w:tc>
        <w:tc>
          <w:tcPr>
            <w:tcW w:w="1255" w:type="pct"/>
          </w:tcPr>
          <w:p w:rsidR="005E3DA5" w:rsidRPr="00DE50D7" w:rsidRDefault="005E3DA5" w:rsidP="00F7714C">
            <w:pPr>
              <w:jc w:val="center"/>
              <w:rPr>
                <w:rFonts w:eastAsiaTheme="minorHAnsi"/>
                <w:bCs/>
              </w:rPr>
            </w:pP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IIc (Positive control at 10 days)</w:t>
            </w:r>
          </w:p>
        </w:tc>
        <w:tc>
          <w:tcPr>
            <w:tcW w:w="648" w:type="pct"/>
          </w:tcPr>
          <w:p w:rsidR="005E3DA5" w:rsidRPr="00DE50D7" w:rsidRDefault="005E3DA5" w:rsidP="00F7714C">
            <w:pPr>
              <w:jc w:val="center"/>
              <w:rPr>
                <w:rFonts w:eastAsiaTheme="minorHAnsi"/>
                <w:bCs/>
              </w:rPr>
            </w:pPr>
            <w:r w:rsidRPr="00DE50D7">
              <w:rPr>
                <w:rFonts w:eastAsiaTheme="minorHAnsi"/>
                <w:bCs/>
              </w:rPr>
              <w:t>21.717</w:t>
            </w:r>
          </w:p>
        </w:tc>
        <w:tc>
          <w:tcPr>
            <w:tcW w:w="514" w:type="pct"/>
          </w:tcPr>
          <w:p w:rsidR="005E3DA5" w:rsidRPr="00DE50D7" w:rsidRDefault="005E3DA5" w:rsidP="00F7714C">
            <w:pPr>
              <w:jc w:val="center"/>
              <w:rPr>
                <w:rFonts w:eastAsiaTheme="minorHAnsi"/>
                <w:bCs/>
              </w:rPr>
            </w:pPr>
            <w:r w:rsidRPr="00DE50D7">
              <w:rPr>
                <w:rFonts w:eastAsiaTheme="minorHAnsi"/>
                <w:bCs/>
              </w:rPr>
              <w:t>0.214</w:t>
            </w:r>
          </w:p>
        </w:tc>
        <w:tc>
          <w:tcPr>
            <w:tcW w:w="821" w:type="pct"/>
          </w:tcPr>
          <w:p w:rsidR="005E3DA5" w:rsidRPr="00DE50D7" w:rsidRDefault="005E3DA5" w:rsidP="00F7714C">
            <w:pPr>
              <w:jc w:val="center"/>
              <w:rPr>
                <w:rFonts w:eastAsiaTheme="minorHAnsi"/>
                <w:bCs/>
              </w:rPr>
            </w:pPr>
            <w:r w:rsidRPr="00DE50D7">
              <w:rPr>
                <w:rFonts w:eastAsiaTheme="minorHAnsi"/>
                <w:bCs/>
              </w:rPr>
              <w:t>148.5(143-151)</w:t>
            </w:r>
          </w:p>
        </w:tc>
        <w:tc>
          <w:tcPr>
            <w:tcW w:w="1255" w:type="pct"/>
          </w:tcPr>
          <w:p w:rsidR="005E3DA5" w:rsidRPr="00DE50D7" w:rsidRDefault="005E3DA5" w:rsidP="00F7714C">
            <w:pPr>
              <w:jc w:val="center"/>
              <w:rPr>
                <w:rFonts w:eastAsiaTheme="minorHAnsi"/>
                <w:bCs/>
              </w:rPr>
            </w:pPr>
          </w:p>
        </w:tc>
      </w:tr>
      <w:tr w:rsidR="005E3DA5" w:rsidRPr="00DE50D7" w:rsidTr="005E3DA5">
        <w:trPr>
          <w:trHeight w:val="20"/>
        </w:trPr>
        <w:tc>
          <w:tcPr>
            <w:tcW w:w="5000" w:type="pct"/>
            <w:gridSpan w:val="5"/>
          </w:tcPr>
          <w:p w:rsidR="005E3DA5" w:rsidRPr="00DE50D7" w:rsidRDefault="005E3DA5" w:rsidP="00B86D58">
            <w:pPr>
              <w:jc w:val="center"/>
              <w:rPr>
                <w:rFonts w:eastAsiaTheme="minorHAnsi"/>
                <w:bCs/>
              </w:rPr>
            </w:pPr>
            <w:r w:rsidRPr="00DE50D7">
              <w:rPr>
                <w:rFonts w:eastAsiaTheme="minorHAnsi"/>
                <w:bCs/>
              </w:rPr>
              <w:t>P# = 0.674</w:t>
            </w: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IIIa (ATRA treated at 3 days)</w:t>
            </w:r>
          </w:p>
        </w:tc>
        <w:tc>
          <w:tcPr>
            <w:tcW w:w="648" w:type="pct"/>
          </w:tcPr>
          <w:p w:rsidR="005E3DA5" w:rsidRPr="00DE50D7" w:rsidRDefault="005E3DA5" w:rsidP="00F7714C">
            <w:pPr>
              <w:jc w:val="center"/>
              <w:rPr>
                <w:rFonts w:eastAsiaTheme="minorHAnsi"/>
                <w:bCs/>
              </w:rPr>
            </w:pPr>
            <w:r w:rsidRPr="00DE50D7">
              <w:rPr>
                <w:rFonts w:eastAsiaTheme="minorHAnsi"/>
                <w:bCs/>
              </w:rPr>
              <w:t>21.10</w:t>
            </w:r>
          </w:p>
        </w:tc>
        <w:tc>
          <w:tcPr>
            <w:tcW w:w="514" w:type="pct"/>
          </w:tcPr>
          <w:p w:rsidR="005E3DA5" w:rsidRPr="00DE50D7" w:rsidRDefault="005E3DA5" w:rsidP="00F7714C">
            <w:pPr>
              <w:jc w:val="center"/>
              <w:rPr>
                <w:rFonts w:eastAsiaTheme="minorHAnsi"/>
                <w:bCs/>
              </w:rPr>
            </w:pPr>
            <w:r w:rsidRPr="00DE50D7">
              <w:rPr>
                <w:rFonts w:eastAsiaTheme="minorHAnsi"/>
                <w:bCs/>
              </w:rPr>
              <w:t>0.261</w:t>
            </w:r>
          </w:p>
        </w:tc>
        <w:tc>
          <w:tcPr>
            <w:tcW w:w="821" w:type="pct"/>
          </w:tcPr>
          <w:p w:rsidR="005E3DA5" w:rsidRPr="00DE50D7" w:rsidRDefault="005E3DA5" w:rsidP="00F7714C">
            <w:pPr>
              <w:jc w:val="center"/>
              <w:rPr>
                <w:rFonts w:eastAsiaTheme="minorHAnsi"/>
                <w:bCs/>
              </w:rPr>
            </w:pPr>
            <w:r w:rsidRPr="00DE50D7">
              <w:rPr>
                <w:rFonts w:eastAsiaTheme="minorHAnsi"/>
                <w:bCs/>
              </w:rPr>
              <w:t>134.5(132-137)</w:t>
            </w:r>
          </w:p>
        </w:tc>
        <w:tc>
          <w:tcPr>
            <w:tcW w:w="1255" w:type="pct"/>
          </w:tcPr>
          <w:p w:rsidR="005E3DA5" w:rsidRPr="00DE50D7" w:rsidRDefault="005E3DA5" w:rsidP="00B86D58">
            <w:pPr>
              <w:jc w:val="center"/>
              <w:rPr>
                <w:rFonts w:eastAsiaTheme="minorHAnsi"/>
                <w:bCs/>
              </w:rPr>
            </w:pPr>
            <w:r w:rsidRPr="00DE50D7">
              <w:rPr>
                <w:rFonts w:eastAsiaTheme="minorHAnsi"/>
                <w:bCs/>
              </w:rPr>
              <w:t>F=0.365</w:t>
            </w:r>
            <w:r w:rsidR="00B86D58">
              <w:rPr>
                <w:rFonts w:eastAsiaTheme="minorHAnsi"/>
                <w:bCs/>
              </w:rPr>
              <w:t xml:space="preserve">       </w:t>
            </w:r>
            <w:r w:rsidRPr="00DE50D7">
              <w:rPr>
                <w:rFonts w:eastAsiaTheme="minorHAnsi"/>
                <w:bCs/>
              </w:rPr>
              <w:t>P=0.700</w:t>
            </w:r>
          </w:p>
        </w:tc>
      </w:tr>
      <w:tr w:rsidR="00F7714C" w:rsidRPr="00DE50D7" w:rsidTr="00F7714C">
        <w:trPr>
          <w:trHeight w:val="20"/>
        </w:trPr>
        <w:tc>
          <w:tcPr>
            <w:tcW w:w="1763" w:type="pct"/>
            <w:vAlign w:val="center"/>
          </w:tcPr>
          <w:p w:rsidR="005E3DA5" w:rsidRPr="00DE50D7" w:rsidRDefault="005E3DA5" w:rsidP="00F7714C">
            <w:pPr>
              <w:jc w:val="right"/>
              <w:rPr>
                <w:rFonts w:eastAsiaTheme="minorHAnsi"/>
                <w:bCs/>
              </w:rPr>
            </w:pPr>
            <w:r w:rsidRPr="00DE50D7">
              <w:rPr>
                <w:rFonts w:eastAsiaTheme="minorHAnsi"/>
                <w:bCs/>
              </w:rPr>
              <w:t>Group IIIb (ATRA treated at 7 days)</w:t>
            </w:r>
          </w:p>
        </w:tc>
        <w:tc>
          <w:tcPr>
            <w:tcW w:w="648" w:type="pct"/>
          </w:tcPr>
          <w:p w:rsidR="005E3DA5" w:rsidRPr="00DE50D7" w:rsidRDefault="005E3DA5" w:rsidP="00F7714C">
            <w:pPr>
              <w:jc w:val="center"/>
              <w:rPr>
                <w:rFonts w:eastAsiaTheme="minorHAnsi"/>
                <w:bCs/>
              </w:rPr>
            </w:pPr>
            <w:r w:rsidRPr="00DE50D7">
              <w:rPr>
                <w:rFonts w:eastAsiaTheme="minorHAnsi"/>
                <w:bCs/>
              </w:rPr>
              <w:t>20.817</w:t>
            </w:r>
          </w:p>
        </w:tc>
        <w:tc>
          <w:tcPr>
            <w:tcW w:w="514" w:type="pct"/>
          </w:tcPr>
          <w:p w:rsidR="005E3DA5" w:rsidRPr="00DE50D7" w:rsidRDefault="005E3DA5" w:rsidP="00F7714C">
            <w:pPr>
              <w:jc w:val="center"/>
              <w:rPr>
                <w:rFonts w:eastAsiaTheme="minorHAnsi"/>
                <w:bCs/>
              </w:rPr>
            </w:pPr>
            <w:r w:rsidRPr="00DE50D7">
              <w:rPr>
                <w:rFonts w:eastAsiaTheme="minorHAnsi"/>
                <w:bCs/>
              </w:rPr>
              <w:t>0.214</w:t>
            </w:r>
          </w:p>
        </w:tc>
        <w:tc>
          <w:tcPr>
            <w:tcW w:w="821" w:type="pct"/>
          </w:tcPr>
          <w:p w:rsidR="005E3DA5" w:rsidRPr="00DE50D7" w:rsidRDefault="005E3DA5" w:rsidP="00F7714C">
            <w:pPr>
              <w:jc w:val="center"/>
              <w:rPr>
                <w:rFonts w:eastAsiaTheme="minorHAnsi"/>
                <w:bCs/>
              </w:rPr>
            </w:pPr>
            <w:r w:rsidRPr="00DE50D7">
              <w:rPr>
                <w:rFonts w:eastAsiaTheme="minorHAnsi"/>
                <w:bCs/>
              </w:rPr>
              <w:t>133(131-137)</w:t>
            </w:r>
          </w:p>
        </w:tc>
        <w:tc>
          <w:tcPr>
            <w:tcW w:w="1255" w:type="pct"/>
          </w:tcPr>
          <w:p w:rsidR="005E3DA5" w:rsidRPr="00DE50D7" w:rsidRDefault="005E3DA5" w:rsidP="00B86D58">
            <w:pPr>
              <w:jc w:val="center"/>
              <w:rPr>
                <w:rFonts w:eastAsiaTheme="minorHAnsi"/>
                <w:bCs/>
              </w:rPr>
            </w:pPr>
            <w:r w:rsidRPr="00DE50D7">
              <w:rPr>
                <w:rFonts w:eastAsiaTheme="minorHAnsi"/>
                <w:bCs/>
              </w:rPr>
              <w:t>F=3.746</w:t>
            </w:r>
            <w:r w:rsidR="00B86D58">
              <w:rPr>
                <w:rFonts w:eastAsiaTheme="minorHAnsi"/>
                <w:bCs/>
              </w:rPr>
              <w:t xml:space="preserve">      </w:t>
            </w:r>
            <w:r w:rsidRPr="00DE50D7">
              <w:rPr>
                <w:rFonts w:eastAsiaTheme="minorHAnsi"/>
                <w:bCs/>
              </w:rPr>
              <w:t>P=0.048</w:t>
            </w:r>
          </w:p>
        </w:tc>
      </w:tr>
      <w:tr w:rsidR="00F7714C" w:rsidRPr="00DE50D7" w:rsidTr="00564D3C">
        <w:trPr>
          <w:trHeight w:val="318"/>
        </w:trPr>
        <w:tc>
          <w:tcPr>
            <w:tcW w:w="1763" w:type="pct"/>
          </w:tcPr>
          <w:p w:rsidR="005E3DA5" w:rsidRPr="00DE50D7" w:rsidRDefault="005E3DA5" w:rsidP="00564D3C">
            <w:pPr>
              <w:jc w:val="right"/>
              <w:rPr>
                <w:rFonts w:eastAsiaTheme="minorHAnsi"/>
                <w:bCs/>
              </w:rPr>
            </w:pPr>
            <w:r w:rsidRPr="00DE50D7">
              <w:rPr>
                <w:rFonts w:eastAsiaTheme="minorHAnsi"/>
                <w:bCs/>
              </w:rPr>
              <w:t>Group IIIc (ATRA treated at 10 days)</w:t>
            </w:r>
          </w:p>
        </w:tc>
        <w:tc>
          <w:tcPr>
            <w:tcW w:w="648" w:type="pct"/>
          </w:tcPr>
          <w:p w:rsidR="005E3DA5" w:rsidRPr="00DE50D7" w:rsidRDefault="005E3DA5" w:rsidP="00F7714C">
            <w:pPr>
              <w:jc w:val="center"/>
              <w:rPr>
                <w:rFonts w:eastAsiaTheme="minorHAnsi"/>
                <w:bCs/>
              </w:rPr>
            </w:pPr>
            <w:r w:rsidRPr="00DE50D7">
              <w:rPr>
                <w:rFonts w:eastAsiaTheme="minorHAnsi"/>
                <w:bCs/>
              </w:rPr>
              <w:t>21.25</w:t>
            </w:r>
          </w:p>
        </w:tc>
        <w:tc>
          <w:tcPr>
            <w:tcW w:w="514" w:type="pct"/>
          </w:tcPr>
          <w:p w:rsidR="005E3DA5" w:rsidRPr="00DE50D7" w:rsidRDefault="005E3DA5" w:rsidP="00F7714C">
            <w:pPr>
              <w:jc w:val="center"/>
              <w:rPr>
                <w:rFonts w:eastAsiaTheme="minorHAnsi"/>
                <w:bCs/>
              </w:rPr>
            </w:pPr>
            <w:r w:rsidRPr="00DE50D7">
              <w:rPr>
                <w:rFonts w:eastAsiaTheme="minorHAnsi"/>
                <w:bCs/>
              </w:rPr>
              <w:t>0.288</w:t>
            </w:r>
          </w:p>
        </w:tc>
        <w:tc>
          <w:tcPr>
            <w:tcW w:w="821" w:type="pct"/>
          </w:tcPr>
          <w:p w:rsidR="005E3DA5" w:rsidRPr="00DE50D7" w:rsidRDefault="005E3DA5" w:rsidP="00F7714C">
            <w:pPr>
              <w:jc w:val="center"/>
              <w:rPr>
                <w:rFonts w:eastAsiaTheme="minorHAnsi"/>
                <w:bCs/>
              </w:rPr>
            </w:pPr>
            <w:r w:rsidRPr="00DE50D7">
              <w:rPr>
                <w:rFonts w:eastAsiaTheme="minorHAnsi"/>
                <w:bCs/>
              </w:rPr>
              <w:t>129.5(127-132)</w:t>
            </w:r>
          </w:p>
        </w:tc>
        <w:tc>
          <w:tcPr>
            <w:tcW w:w="1255" w:type="pct"/>
          </w:tcPr>
          <w:p w:rsidR="005E3DA5" w:rsidRPr="00DE50D7" w:rsidRDefault="005E3DA5" w:rsidP="00564D3C">
            <w:pPr>
              <w:jc w:val="center"/>
              <w:rPr>
                <w:rFonts w:eastAsiaTheme="minorHAnsi"/>
                <w:bCs/>
              </w:rPr>
            </w:pPr>
            <w:r w:rsidRPr="00DE50D7">
              <w:rPr>
                <w:rFonts w:eastAsiaTheme="minorHAnsi"/>
                <w:bCs/>
              </w:rPr>
              <w:t>F=5.127</w:t>
            </w:r>
            <w:r w:rsidR="00B86D58">
              <w:rPr>
                <w:rFonts w:eastAsiaTheme="minorHAnsi"/>
                <w:bCs/>
              </w:rPr>
              <w:t xml:space="preserve">       </w:t>
            </w:r>
            <w:r w:rsidR="00564D3C">
              <w:rPr>
                <w:rFonts w:eastAsiaTheme="minorHAnsi"/>
                <w:bCs/>
              </w:rPr>
              <w:t>P=0.020</w:t>
            </w:r>
          </w:p>
        </w:tc>
      </w:tr>
      <w:tr w:rsidR="005E3DA5" w:rsidRPr="00DE50D7" w:rsidTr="005E3DA5">
        <w:trPr>
          <w:trHeight w:val="20"/>
        </w:trPr>
        <w:tc>
          <w:tcPr>
            <w:tcW w:w="5000" w:type="pct"/>
            <w:gridSpan w:val="5"/>
          </w:tcPr>
          <w:p w:rsidR="005E3DA5" w:rsidRPr="00DE50D7" w:rsidRDefault="005E3DA5" w:rsidP="00B86D58">
            <w:pPr>
              <w:jc w:val="center"/>
              <w:rPr>
                <w:rFonts w:eastAsiaTheme="minorHAnsi"/>
                <w:bCs/>
              </w:rPr>
            </w:pPr>
            <w:r w:rsidRPr="00DE50D7">
              <w:rPr>
                <w:rFonts w:eastAsiaTheme="minorHAnsi"/>
                <w:bCs/>
              </w:rPr>
              <w:t>P## = 0.140</w:t>
            </w:r>
          </w:p>
        </w:tc>
      </w:tr>
    </w:tbl>
    <w:p w:rsidR="005E3DA5" w:rsidRDefault="005E3DA5" w:rsidP="005E3DA5">
      <w:pPr>
        <w:pStyle w:val="Header"/>
        <w:spacing w:line="360" w:lineRule="auto"/>
        <w:jc w:val="right"/>
        <w:rPr>
          <w:sz w:val="22"/>
          <w:szCs w:val="22"/>
        </w:rPr>
      </w:pPr>
      <w:r w:rsidRPr="00DE50D7">
        <w:rPr>
          <w:sz w:val="20"/>
          <w:szCs w:val="20"/>
        </w:rPr>
        <w:t>Data are expressed as mean±SD, median (Min-Max), F: ANOVA (Analysis of Variance test), Significant at P&lt;0.05, Highly significant (HS) at P&lt;0.01, P#: Control group, P##: ATRA treated group</w:t>
      </w:r>
    </w:p>
    <w:p w:rsidR="009F0D81" w:rsidRDefault="009F0D81" w:rsidP="005E3DA5">
      <w:pPr>
        <w:pStyle w:val="Header"/>
        <w:spacing w:line="360" w:lineRule="auto"/>
        <w:jc w:val="right"/>
        <w:rPr>
          <w:sz w:val="22"/>
          <w:szCs w:val="22"/>
        </w:rPr>
      </w:pPr>
    </w:p>
    <w:p w:rsidR="00DE50D7" w:rsidRPr="0049349C" w:rsidRDefault="009F0D81" w:rsidP="0049349C">
      <w:pPr>
        <w:pStyle w:val="P"/>
        <w:spacing w:line="360" w:lineRule="auto"/>
        <w:rPr>
          <w:sz w:val="22"/>
          <w:szCs w:val="22"/>
          <w:lang w:val="en-US"/>
        </w:rPr>
      </w:pPr>
      <w:r w:rsidRPr="0078137B">
        <w:rPr>
          <w:sz w:val="22"/>
          <w:szCs w:val="22"/>
          <w:lang w:val="en-US"/>
        </w:rPr>
        <w:t xml:space="preserve">Table 3 shows the outer cortical bone thickness. In terms of the control groups, Group Ia (negative control at 3 days), Group Ib (negative control at 7 days), Group Ic (negative control at 10 days), Group IIa (positive control at 3 days), Group IIb (positive control at 7 days), and Group IIc (positive control at 10 days) exhibited a non-significant difference in the mean values of outer cortical bone thickness. With regard to the ATRA treatment, the mean values of outer cortical bone thickness showed a significant decrease in Group IIIa (ATRA treated at 3 days), Group IIIb (ATRA treated at 7 days), and Group IIIc (ATRA treated at 10 days). In comparison with the positive and negative control groups, there was no significant difference (P&gt;0.05) in the mean value of outer cortical bone thickness between Group IIIc (ATRA treated at 10 days) and Group IIIa (ATRA treated at three days) and IIIb (ATRA treated at seven days). </w:t>
      </w:r>
      <w:r w:rsidRPr="0078137B">
        <w:rPr>
          <w:sz w:val="22"/>
          <w:szCs w:val="22"/>
          <w:lang w:val="en-US"/>
        </w:rPr>
        <w:br/>
        <w:t>The mean values of the relative bone resorption eroded surface % did not exhibit any significant differences (P &gt;0.05) among the control groups: Group Ia (negative control at 3 days), Group Ib (negative control at 7 days), Group Ic (negative control at 10 days), Group IIa (positive control at 3 days), Group IIb (positive control at 7 days), and Group IIc (positive control at ten days). The mean values of relative bone resorption eroded surface % demonstrated a significant increase in the ATRA-treated groups: Group IIIa (ATRA treated at three days), Group IIIb (ATRA treated at seven days), and Group IIIc (ATRA treated at ten days). The mean value of the relative bone resorption eroded surface % of Group IIIc (ATRA treated at ten days) was significantly higher (P&lt;0.05) than that of Group IIIa (ATRA treated at three days) and IIIb (ATRA treated at seven days), compared to both the negat</w:t>
      </w:r>
      <w:r w:rsidR="0049349C">
        <w:rPr>
          <w:sz w:val="22"/>
          <w:szCs w:val="22"/>
          <w:lang w:val="en-US"/>
        </w:rPr>
        <w:t>ive and positive control groups.</w:t>
      </w:r>
    </w:p>
    <w:p w:rsidR="00DE50D7" w:rsidRDefault="00DE50D7" w:rsidP="009F0D81">
      <w:pPr>
        <w:pStyle w:val="P"/>
        <w:spacing w:line="360" w:lineRule="auto"/>
        <w:rPr>
          <w:b/>
          <w:bCs/>
          <w:sz w:val="22"/>
          <w:szCs w:val="22"/>
          <w:lang w:val="en-CA"/>
        </w:rPr>
      </w:pPr>
    </w:p>
    <w:p w:rsidR="009F0D81" w:rsidRPr="009F0D81" w:rsidRDefault="009F0D81" w:rsidP="009F0D81">
      <w:pPr>
        <w:pStyle w:val="P"/>
        <w:spacing w:line="360" w:lineRule="auto"/>
        <w:rPr>
          <w:b/>
          <w:bCs/>
          <w:sz w:val="22"/>
          <w:szCs w:val="22"/>
          <w:lang w:val="en-CA"/>
        </w:rPr>
      </w:pPr>
      <w:r w:rsidRPr="009F0D81">
        <w:rPr>
          <w:b/>
          <w:bCs/>
          <w:sz w:val="22"/>
          <w:szCs w:val="22"/>
          <w:lang w:val="en-CA"/>
        </w:rPr>
        <w:t xml:space="preserve"> Table 3: Comparison between the control groups and ATRA-treated groups regarding Outer cortical bone thickness and Relative bone resorption eroded surface %:</w:t>
      </w:r>
    </w:p>
    <w:tbl>
      <w:tblPr>
        <w:tblStyle w:val="TableGrid1"/>
        <w:tblW w:w="5034" w:type="pct"/>
        <w:tblLook w:val="04A0" w:firstRow="1" w:lastRow="0" w:firstColumn="1" w:lastColumn="0" w:noHBand="0" w:noVBand="1"/>
      </w:tblPr>
      <w:tblGrid>
        <w:gridCol w:w="3683"/>
        <w:gridCol w:w="1439"/>
        <w:gridCol w:w="989"/>
        <w:gridCol w:w="1892"/>
        <w:gridCol w:w="2519"/>
      </w:tblGrid>
      <w:tr w:rsidR="009F0D81" w:rsidRPr="00DE50D7" w:rsidTr="00564D3C">
        <w:trPr>
          <w:trHeight w:val="20"/>
        </w:trPr>
        <w:tc>
          <w:tcPr>
            <w:tcW w:w="1750" w:type="pct"/>
            <w:vMerge w:val="restart"/>
            <w:vAlign w:val="center"/>
          </w:tcPr>
          <w:p w:rsidR="009F0D81" w:rsidRPr="00DE50D7" w:rsidRDefault="009F0D81" w:rsidP="00564D3C">
            <w:pPr>
              <w:jc w:val="center"/>
              <w:rPr>
                <w:rFonts w:eastAsiaTheme="minorHAnsi"/>
                <w:bCs/>
              </w:rPr>
            </w:pPr>
            <w:r w:rsidRPr="00DE50D7">
              <w:rPr>
                <w:rFonts w:eastAsiaTheme="minorHAnsi"/>
                <w:bCs/>
              </w:rPr>
              <w:t>Groups</w:t>
            </w:r>
          </w:p>
        </w:tc>
        <w:tc>
          <w:tcPr>
            <w:tcW w:w="2053" w:type="pct"/>
            <w:gridSpan w:val="3"/>
            <w:vAlign w:val="center"/>
          </w:tcPr>
          <w:p w:rsidR="009F0D81" w:rsidRPr="00DE50D7" w:rsidRDefault="009F0D81" w:rsidP="00564D3C">
            <w:pPr>
              <w:jc w:val="center"/>
              <w:rPr>
                <w:rFonts w:eastAsiaTheme="minorHAnsi"/>
                <w:bCs/>
              </w:rPr>
            </w:pPr>
            <w:r w:rsidRPr="00DE50D7">
              <w:rPr>
                <w:rFonts w:eastAsiaTheme="minorHAnsi"/>
                <w:bCs/>
              </w:rPr>
              <w:t>Outer cortical bone thickness</w:t>
            </w:r>
          </w:p>
        </w:tc>
        <w:tc>
          <w:tcPr>
            <w:tcW w:w="1197" w:type="pct"/>
            <w:vMerge w:val="restart"/>
            <w:vAlign w:val="center"/>
          </w:tcPr>
          <w:p w:rsidR="009F0D81" w:rsidRPr="00DE50D7" w:rsidRDefault="00564D3C" w:rsidP="00564D3C">
            <w:pPr>
              <w:jc w:val="right"/>
              <w:rPr>
                <w:rFonts w:eastAsiaTheme="minorHAnsi"/>
                <w:bCs/>
              </w:rPr>
            </w:pPr>
            <w:r w:rsidRPr="00564D3C">
              <w:rPr>
                <w:rFonts w:eastAsiaTheme="minorHAnsi"/>
                <w:bCs/>
              </w:rPr>
              <w:t>F TEST, P VALUE (ATRA Treated with corresponding control group)</w:t>
            </w:r>
          </w:p>
        </w:tc>
      </w:tr>
      <w:tr w:rsidR="009F0D81" w:rsidRPr="00DE50D7" w:rsidTr="00564D3C">
        <w:trPr>
          <w:trHeight w:val="20"/>
        </w:trPr>
        <w:tc>
          <w:tcPr>
            <w:tcW w:w="1750" w:type="pct"/>
            <w:vMerge/>
            <w:vAlign w:val="center"/>
          </w:tcPr>
          <w:p w:rsidR="009F0D81" w:rsidRPr="00DE50D7" w:rsidRDefault="009F0D81" w:rsidP="00564D3C">
            <w:pPr>
              <w:jc w:val="center"/>
              <w:rPr>
                <w:rFonts w:eastAsiaTheme="minorHAnsi"/>
                <w:bCs/>
              </w:rPr>
            </w:pPr>
          </w:p>
        </w:tc>
        <w:tc>
          <w:tcPr>
            <w:tcW w:w="684" w:type="pct"/>
            <w:vAlign w:val="center"/>
          </w:tcPr>
          <w:p w:rsidR="009F0D81" w:rsidRPr="00DE50D7" w:rsidRDefault="009F0D81" w:rsidP="00564D3C">
            <w:pPr>
              <w:jc w:val="center"/>
              <w:rPr>
                <w:rFonts w:eastAsiaTheme="minorHAnsi"/>
                <w:bCs/>
              </w:rPr>
            </w:pPr>
            <w:r w:rsidRPr="00DE50D7">
              <w:rPr>
                <w:rFonts w:eastAsiaTheme="minorHAnsi"/>
                <w:bCs/>
              </w:rPr>
              <w:t>Mean</w:t>
            </w:r>
          </w:p>
        </w:tc>
        <w:tc>
          <w:tcPr>
            <w:tcW w:w="470" w:type="pct"/>
            <w:vAlign w:val="center"/>
          </w:tcPr>
          <w:p w:rsidR="009F0D81" w:rsidRPr="00DE50D7" w:rsidRDefault="009F0D81" w:rsidP="00564D3C">
            <w:pPr>
              <w:jc w:val="center"/>
              <w:rPr>
                <w:rFonts w:eastAsiaTheme="minorHAnsi"/>
                <w:bCs/>
              </w:rPr>
            </w:pPr>
            <w:r w:rsidRPr="00DE50D7">
              <w:rPr>
                <w:rFonts w:eastAsiaTheme="minorHAnsi"/>
                <w:bCs/>
              </w:rPr>
              <w:t>± SD</w:t>
            </w:r>
          </w:p>
        </w:tc>
        <w:tc>
          <w:tcPr>
            <w:tcW w:w="899" w:type="pct"/>
            <w:vAlign w:val="center"/>
          </w:tcPr>
          <w:p w:rsidR="009F0D81" w:rsidRPr="00DE50D7" w:rsidRDefault="009F0D81" w:rsidP="00564D3C">
            <w:pPr>
              <w:jc w:val="center"/>
              <w:rPr>
                <w:rFonts w:eastAsiaTheme="minorHAnsi"/>
                <w:bCs/>
              </w:rPr>
            </w:pPr>
            <w:r w:rsidRPr="00DE50D7">
              <w:rPr>
                <w:rFonts w:eastAsiaTheme="minorHAnsi"/>
                <w:bCs/>
              </w:rPr>
              <w:t>Range</w:t>
            </w:r>
          </w:p>
        </w:tc>
        <w:tc>
          <w:tcPr>
            <w:tcW w:w="1197" w:type="pct"/>
            <w:vMerge/>
            <w:vAlign w:val="center"/>
          </w:tcPr>
          <w:p w:rsidR="009F0D81" w:rsidRPr="00DE50D7" w:rsidRDefault="009F0D81" w:rsidP="00564D3C">
            <w:pPr>
              <w:jc w:val="center"/>
              <w:rPr>
                <w:rFonts w:eastAsiaTheme="minorHAnsi"/>
                <w:bCs/>
              </w:rPr>
            </w:pPr>
          </w:p>
        </w:tc>
      </w:tr>
      <w:tr w:rsidR="009F0D81" w:rsidRPr="00DE50D7" w:rsidTr="00564D3C">
        <w:trPr>
          <w:trHeight w:val="255"/>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Ia (Negative control at 3 days)</w:t>
            </w:r>
          </w:p>
        </w:tc>
        <w:tc>
          <w:tcPr>
            <w:tcW w:w="684" w:type="pct"/>
          </w:tcPr>
          <w:p w:rsidR="009F0D81" w:rsidRPr="00DE50D7" w:rsidRDefault="009F0D81" w:rsidP="00564D3C">
            <w:pPr>
              <w:jc w:val="center"/>
              <w:rPr>
                <w:rFonts w:eastAsiaTheme="minorHAnsi"/>
                <w:bCs/>
              </w:rPr>
            </w:pPr>
            <w:r w:rsidRPr="00DE50D7">
              <w:rPr>
                <w:rFonts w:eastAsiaTheme="minorHAnsi"/>
                <w:bCs/>
              </w:rPr>
              <w:t>314.447</w:t>
            </w:r>
          </w:p>
        </w:tc>
        <w:tc>
          <w:tcPr>
            <w:tcW w:w="470" w:type="pct"/>
          </w:tcPr>
          <w:p w:rsidR="009F0D81" w:rsidRPr="00DE50D7" w:rsidRDefault="009F0D81" w:rsidP="00564D3C">
            <w:pPr>
              <w:jc w:val="center"/>
              <w:rPr>
                <w:rFonts w:eastAsiaTheme="minorHAnsi"/>
                <w:bCs/>
              </w:rPr>
            </w:pPr>
            <w:r w:rsidRPr="00DE50D7">
              <w:rPr>
                <w:rFonts w:eastAsiaTheme="minorHAnsi"/>
                <w:bCs/>
              </w:rPr>
              <w:t>29.797</w:t>
            </w:r>
          </w:p>
        </w:tc>
        <w:tc>
          <w:tcPr>
            <w:tcW w:w="899" w:type="pct"/>
          </w:tcPr>
          <w:p w:rsidR="009F0D81" w:rsidRPr="00DE50D7" w:rsidRDefault="009F0D81" w:rsidP="00564D3C">
            <w:pPr>
              <w:jc w:val="center"/>
              <w:rPr>
                <w:rFonts w:eastAsiaTheme="minorHAnsi"/>
                <w:bCs/>
              </w:rPr>
            </w:pPr>
            <w:r w:rsidRPr="00DE50D7">
              <w:rPr>
                <w:rFonts w:eastAsiaTheme="minorHAnsi"/>
                <w:bCs/>
              </w:rPr>
              <w:t>137.5(134-139)</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Ib (Negative control at 7 days)</w:t>
            </w:r>
          </w:p>
        </w:tc>
        <w:tc>
          <w:tcPr>
            <w:tcW w:w="684" w:type="pct"/>
          </w:tcPr>
          <w:p w:rsidR="009F0D81" w:rsidRPr="00DE50D7" w:rsidRDefault="009F0D81" w:rsidP="00564D3C">
            <w:pPr>
              <w:jc w:val="center"/>
              <w:rPr>
                <w:rFonts w:eastAsiaTheme="minorHAnsi"/>
                <w:bCs/>
              </w:rPr>
            </w:pPr>
            <w:r w:rsidRPr="00DE50D7">
              <w:rPr>
                <w:rFonts w:eastAsiaTheme="minorHAnsi"/>
                <w:bCs/>
              </w:rPr>
              <w:t>375.71</w:t>
            </w:r>
          </w:p>
        </w:tc>
        <w:tc>
          <w:tcPr>
            <w:tcW w:w="470" w:type="pct"/>
          </w:tcPr>
          <w:p w:rsidR="009F0D81" w:rsidRPr="00DE50D7" w:rsidRDefault="009F0D81" w:rsidP="00564D3C">
            <w:pPr>
              <w:jc w:val="center"/>
              <w:rPr>
                <w:rFonts w:eastAsiaTheme="minorHAnsi"/>
                <w:bCs/>
              </w:rPr>
            </w:pPr>
            <w:r w:rsidRPr="00DE50D7">
              <w:rPr>
                <w:rFonts w:eastAsiaTheme="minorHAnsi"/>
                <w:bCs/>
              </w:rPr>
              <w:t>39.17</w:t>
            </w:r>
          </w:p>
        </w:tc>
        <w:tc>
          <w:tcPr>
            <w:tcW w:w="899" w:type="pct"/>
          </w:tcPr>
          <w:p w:rsidR="009F0D81" w:rsidRPr="00DE50D7" w:rsidRDefault="009F0D81" w:rsidP="00564D3C">
            <w:pPr>
              <w:jc w:val="center"/>
              <w:rPr>
                <w:rFonts w:eastAsiaTheme="minorHAnsi"/>
                <w:bCs/>
              </w:rPr>
            </w:pPr>
            <w:r w:rsidRPr="00DE50D7">
              <w:rPr>
                <w:rFonts w:eastAsiaTheme="minorHAnsi"/>
                <w:bCs/>
              </w:rPr>
              <w:t>141.5(140-143)</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Ic (Negative cont</w:t>
            </w:r>
            <w:r w:rsidR="00564D3C">
              <w:rPr>
                <w:rFonts w:eastAsiaTheme="minorHAnsi"/>
                <w:bCs/>
              </w:rPr>
              <w:t>rol at 10 days)</w:t>
            </w:r>
          </w:p>
        </w:tc>
        <w:tc>
          <w:tcPr>
            <w:tcW w:w="684" w:type="pct"/>
          </w:tcPr>
          <w:p w:rsidR="009F0D81" w:rsidRPr="00DE50D7" w:rsidRDefault="009F0D81" w:rsidP="00564D3C">
            <w:pPr>
              <w:jc w:val="center"/>
              <w:rPr>
                <w:rFonts w:eastAsiaTheme="minorHAnsi"/>
                <w:bCs/>
              </w:rPr>
            </w:pPr>
            <w:r w:rsidRPr="00DE50D7">
              <w:rPr>
                <w:rFonts w:eastAsiaTheme="minorHAnsi"/>
                <w:bCs/>
              </w:rPr>
              <w:t>422.08</w:t>
            </w:r>
          </w:p>
        </w:tc>
        <w:tc>
          <w:tcPr>
            <w:tcW w:w="470" w:type="pct"/>
          </w:tcPr>
          <w:p w:rsidR="009F0D81" w:rsidRPr="00DE50D7" w:rsidRDefault="009F0D81" w:rsidP="00564D3C">
            <w:pPr>
              <w:jc w:val="center"/>
              <w:rPr>
                <w:rFonts w:eastAsiaTheme="minorHAnsi"/>
                <w:bCs/>
              </w:rPr>
            </w:pPr>
            <w:r w:rsidRPr="00DE50D7">
              <w:rPr>
                <w:rFonts w:eastAsiaTheme="minorHAnsi"/>
                <w:bCs/>
              </w:rPr>
              <w:t>33.04</w:t>
            </w:r>
          </w:p>
        </w:tc>
        <w:tc>
          <w:tcPr>
            <w:tcW w:w="899" w:type="pct"/>
          </w:tcPr>
          <w:p w:rsidR="009F0D81" w:rsidRPr="00DE50D7" w:rsidRDefault="009F0D81" w:rsidP="00564D3C">
            <w:pPr>
              <w:jc w:val="center"/>
              <w:rPr>
                <w:rFonts w:eastAsiaTheme="minorHAnsi"/>
                <w:bCs/>
              </w:rPr>
            </w:pPr>
            <w:r w:rsidRPr="00DE50D7">
              <w:rPr>
                <w:rFonts w:eastAsiaTheme="minorHAnsi"/>
                <w:bCs/>
              </w:rPr>
              <w:t>145.0(143-148)</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IIa (Positive control at 3 days)</w:t>
            </w:r>
          </w:p>
        </w:tc>
        <w:tc>
          <w:tcPr>
            <w:tcW w:w="684" w:type="pct"/>
          </w:tcPr>
          <w:p w:rsidR="009F0D81" w:rsidRPr="00DE50D7" w:rsidRDefault="009F0D81" w:rsidP="00564D3C">
            <w:pPr>
              <w:jc w:val="center"/>
              <w:rPr>
                <w:rFonts w:eastAsiaTheme="minorHAnsi"/>
                <w:bCs/>
              </w:rPr>
            </w:pPr>
            <w:r w:rsidRPr="00DE50D7">
              <w:rPr>
                <w:rFonts w:eastAsiaTheme="minorHAnsi"/>
                <w:bCs/>
              </w:rPr>
              <w:t>310.61</w:t>
            </w:r>
          </w:p>
        </w:tc>
        <w:tc>
          <w:tcPr>
            <w:tcW w:w="470" w:type="pct"/>
          </w:tcPr>
          <w:p w:rsidR="009F0D81" w:rsidRPr="00DE50D7" w:rsidRDefault="009F0D81" w:rsidP="00564D3C">
            <w:pPr>
              <w:jc w:val="center"/>
              <w:rPr>
                <w:rFonts w:eastAsiaTheme="minorHAnsi"/>
                <w:bCs/>
              </w:rPr>
            </w:pPr>
            <w:r w:rsidRPr="00DE50D7">
              <w:rPr>
                <w:rFonts w:eastAsiaTheme="minorHAnsi"/>
                <w:bCs/>
              </w:rPr>
              <w:t>37.00</w:t>
            </w:r>
          </w:p>
        </w:tc>
        <w:tc>
          <w:tcPr>
            <w:tcW w:w="899" w:type="pct"/>
          </w:tcPr>
          <w:p w:rsidR="009F0D81" w:rsidRPr="00DE50D7" w:rsidRDefault="009F0D81" w:rsidP="00564D3C">
            <w:pPr>
              <w:jc w:val="center"/>
              <w:rPr>
                <w:rFonts w:eastAsiaTheme="minorHAnsi"/>
                <w:bCs/>
              </w:rPr>
            </w:pPr>
            <w:r w:rsidRPr="00DE50D7">
              <w:rPr>
                <w:rFonts w:eastAsiaTheme="minorHAnsi"/>
                <w:bCs/>
              </w:rPr>
              <w:t>137.5(135-140)</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IIb (Positive control at 7 days)</w:t>
            </w:r>
          </w:p>
        </w:tc>
        <w:tc>
          <w:tcPr>
            <w:tcW w:w="684" w:type="pct"/>
          </w:tcPr>
          <w:p w:rsidR="009F0D81" w:rsidRPr="00DE50D7" w:rsidRDefault="009F0D81" w:rsidP="00564D3C">
            <w:pPr>
              <w:jc w:val="center"/>
              <w:rPr>
                <w:rFonts w:eastAsiaTheme="minorHAnsi"/>
                <w:bCs/>
              </w:rPr>
            </w:pPr>
            <w:r w:rsidRPr="00DE50D7">
              <w:rPr>
                <w:rFonts w:eastAsiaTheme="minorHAnsi"/>
                <w:bCs/>
              </w:rPr>
              <w:t>364.978</w:t>
            </w:r>
          </w:p>
        </w:tc>
        <w:tc>
          <w:tcPr>
            <w:tcW w:w="470" w:type="pct"/>
          </w:tcPr>
          <w:p w:rsidR="009F0D81" w:rsidRPr="00DE50D7" w:rsidRDefault="009F0D81" w:rsidP="00564D3C">
            <w:pPr>
              <w:jc w:val="center"/>
              <w:rPr>
                <w:rFonts w:eastAsiaTheme="minorHAnsi"/>
                <w:bCs/>
              </w:rPr>
            </w:pPr>
            <w:r w:rsidRPr="00DE50D7">
              <w:rPr>
                <w:rFonts w:eastAsiaTheme="minorHAnsi"/>
                <w:bCs/>
              </w:rPr>
              <w:t>40.70</w:t>
            </w:r>
          </w:p>
        </w:tc>
        <w:tc>
          <w:tcPr>
            <w:tcW w:w="899" w:type="pct"/>
          </w:tcPr>
          <w:p w:rsidR="009F0D81" w:rsidRPr="00DE50D7" w:rsidRDefault="009F0D81" w:rsidP="00564D3C">
            <w:pPr>
              <w:jc w:val="center"/>
              <w:rPr>
                <w:rFonts w:eastAsiaTheme="minorHAnsi"/>
                <w:bCs/>
              </w:rPr>
            </w:pPr>
            <w:r w:rsidRPr="00DE50D7">
              <w:rPr>
                <w:rFonts w:eastAsiaTheme="minorHAnsi"/>
                <w:bCs/>
              </w:rPr>
              <w:t>140.5(140-145)</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IIc (Positive control at 10 days)</w:t>
            </w:r>
          </w:p>
        </w:tc>
        <w:tc>
          <w:tcPr>
            <w:tcW w:w="684" w:type="pct"/>
          </w:tcPr>
          <w:p w:rsidR="009F0D81" w:rsidRPr="00DE50D7" w:rsidRDefault="009F0D81" w:rsidP="00564D3C">
            <w:pPr>
              <w:jc w:val="center"/>
              <w:rPr>
                <w:rFonts w:eastAsiaTheme="minorHAnsi"/>
                <w:bCs/>
              </w:rPr>
            </w:pPr>
            <w:r w:rsidRPr="00DE50D7">
              <w:rPr>
                <w:rFonts w:eastAsiaTheme="minorHAnsi"/>
                <w:bCs/>
              </w:rPr>
              <w:t>422.73</w:t>
            </w:r>
          </w:p>
        </w:tc>
        <w:tc>
          <w:tcPr>
            <w:tcW w:w="470" w:type="pct"/>
          </w:tcPr>
          <w:p w:rsidR="009F0D81" w:rsidRPr="00DE50D7" w:rsidRDefault="009F0D81" w:rsidP="00564D3C">
            <w:pPr>
              <w:jc w:val="center"/>
              <w:rPr>
                <w:rFonts w:eastAsiaTheme="minorHAnsi"/>
                <w:bCs/>
              </w:rPr>
            </w:pPr>
            <w:r w:rsidRPr="00DE50D7">
              <w:rPr>
                <w:rFonts w:eastAsiaTheme="minorHAnsi"/>
                <w:bCs/>
              </w:rPr>
              <w:t>32.88</w:t>
            </w:r>
          </w:p>
        </w:tc>
        <w:tc>
          <w:tcPr>
            <w:tcW w:w="899" w:type="pct"/>
          </w:tcPr>
          <w:p w:rsidR="009F0D81" w:rsidRPr="00DE50D7" w:rsidRDefault="009F0D81" w:rsidP="00564D3C">
            <w:pPr>
              <w:jc w:val="center"/>
              <w:rPr>
                <w:rFonts w:eastAsiaTheme="minorHAnsi"/>
                <w:bCs/>
              </w:rPr>
            </w:pPr>
            <w:r w:rsidRPr="00DE50D7">
              <w:rPr>
                <w:rFonts w:eastAsiaTheme="minorHAnsi"/>
                <w:bCs/>
              </w:rPr>
              <w:t>148.5(143-151)</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5000" w:type="pct"/>
            <w:gridSpan w:val="5"/>
            <w:vAlign w:val="center"/>
          </w:tcPr>
          <w:p w:rsidR="009F0D81" w:rsidRPr="00DE50D7" w:rsidRDefault="009F0D81" w:rsidP="00564D3C">
            <w:pPr>
              <w:jc w:val="center"/>
              <w:rPr>
                <w:rFonts w:eastAsiaTheme="minorHAnsi"/>
                <w:bCs/>
              </w:rPr>
            </w:pPr>
            <w:r w:rsidRPr="00DE50D7">
              <w:rPr>
                <w:rFonts w:eastAsiaTheme="minorHAnsi"/>
                <w:bCs/>
              </w:rPr>
              <w:t>P# = 0.973</w:t>
            </w: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IIIa (ATRA treated at 3 days)</w:t>
            </w:r>
          </w:p>
        </w:tc>
        <w:tc>
          <w:tcPr>
            <w:tcW w:w="684" w:type="pct"/>
          </w:tcPr>
          <w:p w:rsidR="009F0D81" w:rsidRPr="00DE50D7" w:rsidRDefault="009F0D81" w:rsidP="00564D3C">
            <w:pPr>
              <w:jc w:val="center"/>
              <w:rPr>
                <w:rFonts w:eastAsiaTheme="minorHAnsi"/>
                <w:bCs/>
              </w:rPr>
            </w:pPr>
            <w:r w:rsidRPr="00DE50D7">
              <w:rPr>
                <w:rFonts w:eastAsiaTheme="minorHAnsi"/>
                <w:bCs/>
              </w:rPr>
              <w:t>217.513</w:t>
            </w:r>
          </w:p>
        </w:tc>
        <w:tc>
          <w:tcPr>
            <w:tcW w:w="470" w:type="pct"/>
          </w:tcPr>
          <w:p w:rsidR="009F0D81" w:rsidRPr="00DE50D7" w:rsidRDefault="009F0D81" w:rsidP="00564D3C">
            <w:pPr>
              <w:jc w:val="center"/>
              <w:rPr>
                <w:rFonts w:eastAsiaTheme="minorHAnsi"/>
                <w:bCs/>
              </w:rPr>
            </w:pPr>
            <w:r w:rsidRPr="00DE50D7">
              <w:rPr>
                <w:rFonts w:eastAsiaTheme="minorHAnsi"/>
                <w:bCs/>
              </w:rPr>
              <w:t>19.173</w:t>
            </w:r>
          </w:p>
        </w:tc>
        <w:tc>
          <w:tcPr>
            <w:tcW w:w="899" w:type="pct"/>
          </w:tcPr>
          <w:p w:rsidR="009F0D81" w:rsidRPr="00DE50D7" w:rsidRDefault="009F0D81" w:rsidP="00564D3C">
            <w:pPr>
              <w:jc w:val="center"/>
              <w:rPr>
                <w:rFonts w:eastAsiaTheme="minorHAnsi"/>
                <w:bCs/>
              </w:rPr>
            </w:pPr>
            <w:r w:rsidRPr="00DE50D7">
              <w:rPr>
                <w:rFonts w:eastAsiaTheme="minorHAnsi"/>
                <w:bCs/>
              </w:rPr>
              <w:t>134.5(132-137)</w:t>
            </w:r>
          </w:p>
        </w:tc>
        <w:tc>
          <w:tcPr>
            <w:tcW w:w="1197" w:type="pct"/>
          </w:tcPr>
          <w:p w:rsidR="009F0D81" w:rsidRPr="00DE50D7" w:rsidRDefault="009F0D81" w:rsidP="00564D3C">
            <w:pPr>
              <w:jc w:val="center"/>
              <w:rPr>
                <w:rFonts w:eastAsiaTheme="minorHAnsi"/>
                <w:bCs/>
              </w:rPr>
            </w:pPr>
            <w:r w:rsidRPr="00DE50D7">
              <w:rPr>
                <w:rFonts w:eastAsiaTheme="minorHAnsi"/>
                <w:bCs/>
              </w:rPr>
              <w:t>F=20.663</w:t>
            </w:r>
            <w:r w:rsidR="00564D3C">
              <w:rPr>
                <w:rFonts w:eastAsiaTheme="minorHAnsi"/>
                <w:bCs/>
              </w:rPr>
              <w:t xml:space="preserve">    </w:t>
            </w:r>
            <w:r w:rsidRPr="00DE50D7">
              <w:rPr>
                <w:rFonts w:eastAsiaTheme="minorHAnsi"/>
                <w:bCs/>
              </w:rPr>
              <w:t>P=0.000</w:t>
            </w: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IIIb (ATRA treated at 7 days)</w:t>
            </w:r>
          </w:p>
        </w:tc>
        <w:tc>
          <w:tcPr>
            <w:tcW w:w="684" w:type="pct"/>
          </w:tcPr>
          <w:p w:rsidR="009F0D81" w:rsidRPr="00DE50D7" w:rsidRDefault="009F0D81" w:rsidP="00564D3C">
            <w:pPr>
              <w:jc w:val="center"/>
              <w:rPr>
                <w:rFonts w:eastAsiaTheme="minorHAnsi"/>
                <w:bCs/>
              </w:rPr>
            </w:pPr>
            <w:r w:rsidRPr="00DE50D7">
              <w:rPr>
                <w:rFonts w:eastAsiaTheme="minorHAnsi"/>
                <w:bCs/>
              </w:rPr>
              <w:t>194.56</w:t>
            </w:r>
          </w:p>
        </w:tc>
        <w:tc>
          <w:tcPr>
            <w:tcW w:w="470" w:type="pct"/>
          </w:tcPr>
          <w:p w:rsidR="009F0D81" w:rsidRPr="00DE50D7" w:rsidRDefault="009F0D81" w:rsidP="00564D3C">
            <w:pPr>
              <w:jc w:val="center"/>
              <w:rPr>
                <w:rFonts w:eastAsiaTheme="minorHAnsi"/>
                <w:bCs/>
              </w:rPr>
            </w:pPr>
            <w:r w:rsidRPr="00DE50D7">
              <w:rPr>
                <w:rFonts w:eastAsiaTheme="minorHAnsi"/>
                <w:bCs/>
              </w:rPr>
              <w:t>13.81</w:t>
            </w:r>
          </w:p>
        </w:tc>
        <w:tc>
          <w:tcPr>
            <w:tcW w:w="899" w:type="pct"/>
          </w:tcPr>
          <w:p w:rsidR="009F0D81" w:rsidRPr="00DE50D7" w:rsidRDefault="009F0D81" w:rsidP="00564D3C">
            <w:pPr>
              <w:jc w:val="center"/>
              <w:rPr>
                <w:rFonts w:eastAsiaTheme="minorHAnsi"/>
                <w:bCs/>
                <w:rtl/>
              </w:rPr>
            </w:pPr>
            <w:r w:rsidRPr="00DE50D7">
              <w:rPr>
                <w:rFonts w:eastAsiaTheme="minorHAnsi"/>
                <w:bCs/>
              </w:rPr>
              <w:t>133(131-137)</w:t>
            </w:r>
          </w:p>
        </w:tc>
        <w:tc>
          <w:tcPr>
            <w:tcW w:w="1197" w:type="pct"/>
          </w:tcPr>
          <w:p w:rsidR="009F0D81" w:rsidRPr="00DE50D7" w:rsidRDefault="009F0D81" w:rsidP="00564D3C">
            <w:pPr>
              <w:jc w:val="center"/>
              <w:rPr>
                <w:rFonts w:eastAsiaTheme="minorHAnsi"/>
                <w:bCs/>
              </w:rPr>
            </w:pPr>
            <w:r w:rsidRPr="00DE50D7">
              <w:rPr>
                <w:rFonts w:eastAsiaTheme="minorHAnsi"/>
                <w:bCs/>
              </w:rPr>
              <w:t>F=54.984</w:t>
            </w:r>
            <w:r w:rsidR="00564D3C">
              <w:rPr>
                <w:rFonts w:eastAsiaTheme="minorHAnsi"/>
                <w:bCs/>
              </w:rPr>
              <w:t xml:space="preserve">     </w:t>
            </w:r>
            <w:r w:rsidRPr="00DE50D7">
              <w:rPr>
                <w:rFonts w:eastAsiaTheme="minorHAnsi"/>
                <w:bCs/>
              </w:rPr>
              <w:t>P=0.000</w:t>
            </w: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IIIc (ATRA treated at 10 days)</w:t>
            </w:r>
          </w:p>
        </w:tc>
        <w:tc>
          <w:tcPr>
            <w:tcW w:w="684" w:type="pct"/>
          </w:tcPr>
          <w:p w:rsidR="009F0D81" w:rsidRPr="00DE50D7" w:rsidRDefault="009F0D81" w:rsidP="00564D3C">
            <w:pPr>
              <w:jc w:val="center"/>
              <w:rPr>
                <w:rFonts w:eastAsiaTheme="minorHAnsi"/>
                <w:bCs/>
              </w:rPr>
            </w:pPr>
            <w:r w:rsidRPr="00DE50D7">
              <w:rPr>
                <w:rFonts w:eastAsiaTheme="minorHAnsi"/>
                <w:bCs/>
              </w:rPr>
              <w:t>174.99</w:t>
            </w:r>
          </w:p>
        </w:tc>
        <w:tc>
          <w:tcPr>
            <w:tcW w:w="470" w:type="pct"/>
          </w:tcPr>
          <w:p w:rsidR="009F0D81" w:rsidRPr="00DE50D7" w:rsidRDefault="009F0D81" w:rsidP="00564D3C">
            <w:pPr>
              <w:jc w:val="center"/>
              <w:rPr>
                <w:rFonts w:eastAsiaTheme="minorHAnsi"/>
                <w:bCs/>
              </w:rPr>
            </w:pPr>
            <w:r w:rsidRPr="00DE50D7">
              <w:rPr>
                <w:rFonts w:eastAsiaTheme="minorHAnsi"/>
                <w:bCs/>
              </w:rPr>
              <w:t>19.52</w:t>
            </w:r>
          </w:p>
        </w:tc>
        <w:tc>
          <w:tcPr>
            <w:tcW w:w="899" w:type="pct"/>
          </w:tcPr>
          <w:p w:rsidR="009F0D81" w:rsidRPr="00DE50D7" w:rsidRDefault="009F0D81" w:rsidP="00564D3C">
            <w:pPr>
              <w:jc w:val="center"/>
              <w:rPr>
                <w:rFonts w:eastAsiaTheme="minorHAnsi"/>
                <w:bCs/>
              </w:rPr>
            </w:pPr>
            <w:r w:rsidRPr="00DE50D7">
              <w:rPr>
                <w:rFonts w:eastAsiaTheme="minorHAnsi"/>
                <w:bCs/>
              </w:rPr>
              <w:t>129.5(127-132)</w:t>
            </w:r>
          </w:p>
        </w:tc>
        <w:tc>
          <w:tcPr>
            <w:tcW w:w="1197" w:type="pct"/>
          </w:tcPr>
          <w:p w:rsidR="009F0D81" w:rsidRPr="00DE50D7" w:rsidRDefault="009F0D81" w:rsidP="00564D3C">
            <w:pPr>
              <w:jc w:val="center"/>
              <w:rPr>
                <w:rFonts w:eastAsiaTheme="minorHAnsi"/>
                <w:bCs/>
              </w:rPr>
            </w:pPr>
            <w:r w:rsidRPr="00DE50D7">
              <w:rPr>
                <w:rFonts w:eastAsiaTheme="minorHAnsi"/>
                <w:bCs/>
              </w:rPr>
              <w:t>F=143.824</w:t>
            </w:r>
            <w:r w:rsidR="00564D3C">
              <w:rPr>
                <w:rFonts w:eastAsiaTheme="minorHAnsi"/>
                <w:bCs/>
              </w:rPr>
              <w:t xml:space="preserve">     </w:t>
            </w:r>
            <w:r w:rsidRPr="00DE50D7">
              <w:rPr>
                <w:rFonts w:eastAsiaTheme="minorHAnsi"/>
                <w:bCs/>
              </w:rPr>
              <w:t>P=0.000</w:t>
            </w:r>
          </w:p>
        </w:tc>
      </w:tr>
      <w:tr w:rsidR="009F0D81" w:rsidRPr="00DE50D7" w:rsidTr="00564D3C">
        <w:trPr>
          <w:trHeight w:val="20"/>
        </w:trPr>
        <w:tc>
          <w:tcPr>
            <w:tcW w:w="5000" w:type="pct"/>
            <w:gridSpan w:val="5"/>
            <w:vAlign w:val="center"/>
          </w:tcPr>
          <w:p w:rsidR="009F0D81" w:rsidRPr="00DE50D7" w:rsidRDefault="009F0D81" w:rsidP="00564D3C">
            <w:pPr>
              <w:jc w:val="center"/>
              <w:rPr>
                <w:rFonts w:eastAsiaTheme="minorHAnsi"/>
                <w:bCs/>
              </w:rPr>
            </w:pPr>
            <w:r w:rsidRPr="00DE50D7">
              <w:rPr>
                <w:rFonts w:eastAsiaTheme="minorHAnsi"/>
                <w:bCs/>
              </w:rPr>
              <w:t>P## = 0.079</w:t>
            </w:r>
          </w:p>
        </w:tc>
      </w:tr>
      <w:tr w:rsidR="009F0D81" w:rsidRPr="00DE50D7" w:rsidTr="00564D3C">
        <w:trPr>
          <w:trHeight w:val="20"/>
        </w:trPr>
        <w:tc>
          <w:tcPr>
            <w:tcW w:w="5000" w:type="pct"/>
            <w:gridSpan w:val="5"/>
            <w:vAlign w:val="center"/>
          </w:tcPr>
          <w:p w:rsidR="009F0D81" w:rsidRPr="00DE50D7" w:rsidRDefault="009F0D81" w:rsidP="00564D3C">
            <w:pPr>
              <w:jc w:val="center"/>
              <w:rPr>
                <w:rFonts w:eastAsiaTheme="minorHAnsi"/>
                <w:bCs/>
              </w:rPr>
            </w:pPr>
            <w:r w:rsidRPr="00DE50D7">
              <w:rPr>
                <w:rFonts w:eastAsiaTheme="minorHAnsi"/>
                <w:bCs/>
              </w:rPr>
              <w:t>Relative bone resorption eroded surface %</w:t>
            </w: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Ia (Negative control at 3 days)</w:t>
            </w:r>
          </w:p>
        </w:tc>
        <w:tc>
          <w:tcPr>
            <w:tcW w:w="684" w:type="pct"/>
          </w:tcPr>
          <w:p w:rsidR="009F0D81" w:rsidRPr="00DE50D7" w:rsidRDefault="009F0D81" w:rsidP="00564D3C">
            <w:pPr>
              <w:jc w:val="center"/>
              <w:rPr>
                <w:rFonts w:eastAsiaTheme="minorHAnsi"/>
                <w:bCs/>
              </w:rPr>
            </w:pPr>
            <w:r w:rsidRPr="00DE50D7">
              <w:rPr>
                <w:rFonts w:eastAsiaTheme="minorHAnsi"/>
                <w:bCs/>
              </w:rPr>
              <w:t>16.543</w:t>
            </w:r>
          </w:p>
        </w:tc>
        <w:tc>
          <w:tcPr>
            <w:tcW w:w="470" w:type="pct"/>
          </w:tcPr>
          <w:p w:rsidR="009F0D81" w:rsidRPr="00DE50D7" w:rsidRDefault="009F0D81" w:rsidP="00564D3C">
            <w:pPr>
              <w:jc w:val="center"/>
              <w:rPr>
                <w:rFonts w:eastAsiaTheme="minorHAnsi"/>
                <w:bCs/>
              </w:rPr>
            </w:pPr>
            <w:r w:rsidRPr="00DE50D7">
              <w:rPr>
                <w:rFonts w:eastAsiaTheme="minorHAnsi"/>
                <w:bCs/>
              </w:rPr>
              <w:t>0.962</w:t>
            </w:r>
          </w:p>
        </w:tc>
        <w:tc>
          <w:tcPr>
            <w:tcW w:w="899" w:type="pct"/>
          </w:tcPr>
          <w:p w:rsidR="009F0D81" w:rsidRPr="00DE50D7" w:rsidRDefault="009F0D81" w:rsidP="00564D3C">
            <w:pPr>
              <w:jc w:val="center"/>
              <w:rPr>
                <w:rFonts w:eastAsiaTheme="minorHAnsi"/>
                <w:bCs/>
              </w:rPr>
            </w:pPr>
            <w:r w:rsidRPr="00DE50D7">
              <w:rPr>
                <w:rFonts w:eastAsiaTheme="minorHAnsi"/>
                <w:bCs/>
              </w:rPr>
              <w:t>16.135(15.41-18.14)</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Ib (Negative control at 7 days)</w:t>
            </w:r>
          </w:p>
        </w:tc>
        <w:tc>
          <w:tcPr>
            <w:tcW w:w="684" w:type="pct"/>
          </w:tcPr>
          <w:p w:rsidR="009F0D81" w:rsidRPr="00DE50D7" w:rsidRDefault="009F0D81" w:rsidP="00564D3C">
            <w:pPr>
              <w:jc w:val="center"/>
              <w:rPr>
                <w:rFonts w:eastAsiaTheme="minorHAnsi"/>
                <w:bCs/>
              </w:rPr>
            </w:pPr>
            <w:r w:rsidRPr="00DE50D7">
              <w:rPr>
                <w:rFonts w:eastAsiaTheme="minorHAnsi"/>
                <w:bCs/>
              </w:rPr>
              <w:t>16.75</w:t>
            </w:r>
          </w:p>
        </w:tc>
        <w:tc>
          <w:tcPr>
            <w:tcW w:w="470" w:type="pct"/>
          </w:tcPr>
          <w:p w:rsidR="009F0D81" w:rsidRPr="00DE50D7" w:rsidRDefault="009F0D81" w:rsidP="00564D3C">
            <w:pPr>
              <w:jc w:val="center"/>
              <w:rPr>
                <w:rFonts w:eastAsiaTheme="minorHAnsi"/>
                <w:bCs/>
              </w:rPr>
            </w:pPr>
            <w:r w:rsidRPr="00DE50D7">
              <w:rPr>
                <w:rFonts w:eastAsiaTheme="minorHAnsi"/>
                <w:bCs/>
              </w:rPr>
              <w:t>0.899</w:t>
            </w:r>
          </w:p>
        </w:tc>
        <w:tc>
          <w:tcPr>
            <w:tcW w:w="899" w:type="pct"/>
          </w:tcPr>
          <w:p w:rsidR="009F0D81" w:rsidRPr="00DE50D7" w:rsidRDefault="009F0D81" w:rsidP="00564D3C">
            <w:pPr>
              <w:jc w:val="center"/>
              <w:rPr>
                <w:rFonts w:eastAsiaTheme="minorHAnsi"/>
                <w:bCs/>
              </w:rPr>
            </w:pPr>
            <w:r w:rsidRPr="00DE50D7">
              <w:rPr>
                <w:rFonts w:eastAsiaTheme="minorHAnsi"/>
                <w:bCs/>
              </w:rPr>
              <w:t>16.64(15.61-17.95)</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w:t>
            </w:r>
            <w:r w:rsidR="00564D3C">
              <w:rPr>
                <w:rFonts w:eastAsiaTheme="minorHAnsi"/>
                <w:bCs/>
              </w:rPr>
              <w:t>c (Negative control at 10 days)</w:t>
            </w:r>
          </w:p>
        </w:tc>
        <w:tc>
          <w:tcPr>
            <w:tcW w:w="684" w:type="pct"/>
          </w:tcPr>
          <w:p w:rsidR="009F0D81" w:rsidRPr="00DE50D7" w:rsidRDefault="009F0D81" w:rsidP="00564D3C">
            <w:pPr>
              <w:jc w:val="center"/>
              <w:rPr>
                <w:rFonts w:eastAsiaTheme="minorHAnsi"/>
                <w:bCs/>
              </w:rPr>
            </w:pPr>
            <w:r w:rsidRPr="00DE50D7">
              <w:rPr>
                <w:rFonts w:eastAsiaTheme="minorHAnsi"/>
                <w:bCs/>
              </w:rPr>
              <w:t>16.52</w:t>
            </w:r>
          </w:p>
        </w:tc>
        <w:tc>
          <w:tcPr>
            <w:tcW w:w="470" w:type="pct"/>
          </w:tcPr>
          <w:p w:rsidR="009F0D81" w:rsidRPr="00DE50D7" w:rsidRDefault="009F0D81" w:rsidP="00564D3C">
            <w:pPr>
              <w:jc w:val="center"/>
              <w:rPr>
                <w:rFonts w:eastAsiaTheme="minorHAnsi"/>
                <w:bCs/>
              </w:rPr>
            </w:pPr>
            <w:r w:rsidRPr="00DE50D7">
              <w:rPr>
                <w:rFonts w:eastAsiaTheme="minorHAnsi"/>
                <w:bCs/>
              </w:rPr>
              <w:t>0.927</w:t>
            </w:r>
          </w:p>
        </w:tc>
        <w:tc>
          <w:tcPr>
            <w:tcW w:w="899" w:type="pct"/>
          </w:tcPr>
          <w:p w:rsidR="009F0D81" w:rsidRPr="00DE50D7" w:rsidRDefault="009F0D81" w:rsidP="00564D3C">
            <w:pPr>
              <w:jc w:val="center"/>
              <w:rPr>
                <w:rFonts w:eastAsiaTheme="minorHAnsi"/>
                <w:bCs/>
              </w:rPr>
            </w:pPr>
            <w:r w:rsidRPr="00DE50D7">
              <w:rPr>
                <w:rFonts w:eastAsiaTheme="minorHAnsi"/>
                <w:bCs/>
              </w:rPr>
              <w:t>16.525(15.31-17.65)</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IIa (Positive control at 3 days)</w:t>
            </w:r>
          </w:p>
        </w:tc>
        <w:tc>
          <w:tcPr>
            <w:tcW w:w="684" w:type="pct"/>
          </w:tcPr>
          <w:p w:rsidR="009F0D81" w:rsidRPr="00DE50D7" w:rsidRDefault="009F0D81" w:rsidP="00564D3C">
            <w:pPr>
              <w:jc w:val="center"/>
              <w:rPr>
                <w:rFonts w:eastAsiaTheme="minorHAnsi"/>
                <w:bCs/>
              </w:rPr>
            </w:pPr>
            <w:r w:rsidRPr="00DE50D7">
              <w:rPr>
                <w:rFonts w:eastAsiaTheme="minorHAnsi"/>
                <w:bCs/>
              </w:rPr>
              <w:t xml:space="preserve"> 16.983</w:t>
            </w:r>
          </w:p>
        </w:tc>
        <w:tc>
          <w:tcPr>
            <w:tcW w:w="470" w:type="pct"/>
          </w:tcPr>
          <w:p w:rsidR="009F0D81" w:rsidRPr="00DE50D7" w:rsidRDefault="009F0D81" w:rsidP="00564D3C">
            <w:pPr>
              <w:jc w:val="center"/>
              <w:rPr>
                <w:rFonts w:eastAsiaTheme="minorHAnsi"/>
                <w:bCs/>
              </w:rPr>
            </w:pPr>
            <w:r w:rsidRPr="00DE50D7">
              <w:rPr>
                <w:rFonts w:eastAsiaTheme="minorHAnsi"/>
                <w:bCs/>
              </w:rPr>
              <w:t xml:space="preserve"> 1.163</w:t>
            </w:r>
          </w:p>
        </w:tc>
        <w:tc>
          <w:tcPr>
            <w:tcW w:w="899" w:type="pct"/>
          </w:tcPr>
          <w:p w:rsidR="009F0D81" w:rsidRPr="00DE50D7" w:rsidRDefault="009F0D81" w:rsidP="00564D3C">
            <w:pPr>
              <w:jc w:val="center"/>
              <w:rPr>
                <w:rFonts w:eastAsiaTheme="minorHAnsi"/>
                <w:bCs/>
              </w:rPr>
            </w:pPr>
            <w:r w:rsidRPr="00DE50D7">
              <w:rPr>
                <w:rFonts w:eastAsiaTheme="minorHAnsi"/>
                <w:bCs/>
              </w:rPr>
              <w:t>16.67(15.98-19.11)</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IIb (Positive control at 7 days)</w:t>
            </w:r>
          </w:p>
        </w:tc>
        <w:tc>
          <w:tcPr>
            <w:tcW w:w="684" w:type="pct"/>
          </w:tcPr>
          <w:p w:rsidR="009F0D81" w:rsidRPr="00DE50D7" w:rsidRDefault="009F0D81" w:rsidP="00564D3C">
            <w:pPr>
              <w:jc w:val="center"/>
              <w:rPr>
                <w:rFonts w:eastAsiaTheme="minorHAnsi"/>
                <w:bCs/>
              </w:rPr>
            </w:pPr>
            <w:r w:rsidRPr="00DE50D7">
              <w:rPr>
                <w:rFonts w:eastAsiaTheme="minorHAnsi"/>
                <w:bCs/>
              </w:rPr>
              <w:t>16.61</w:t>
            </w:r>
          </w:p>
        </w:tc>
        <w:tc>
          <w:tcPr>
            <w:tcW w:w="470" w:type="pct"/>
          </w:tcPr>
          <w:p w:rsidR="009F0D81" w:rsidRPr="00DE50D7" w:rsidRDefault="009F0D81" w:rsidP="00564D3C">
            <w:pPr>
              <w:jc w:val="center"/>
              <w:rPr>
                <w:rFonts w:eastAsiaTheme="minorHAnsi"/>
                <w:bCs/>
              </w:rPr>
            </w:pPr>
            <w:r w:rsidRPr="00DE50D7">
              <w:rPr>
                <w:rFonts w:eastAsiaTheme="minorHAnsi"/>
                <w:bCs/>
              </w:rPr>
              <w:t>16.61</w:t>
            </w:r>
          </w:p>
        </w:tc>
        <w:tc>
          <w:tcPr>
            <w:tcW w:w="899" w:type="pct"/>
          </w:tcPr>
          <w:p w:rsidR="009F0D81" w:rsidRPr="00DE50D7" w:rsidRDefault="009F0D81" w:rsidP="00564D3C">
            <w:pPr>
              <w:jc w:val="center"/>
              <w:rPr>
                <w:rFonts w:eastAsiaTheme="minorHAnsi"/>
                <w:bCs/>
              </w:rPr>
            </w:pPr>
            <w:r w:rsidRPr="00DE50D7">
              <w:rPr>
                <w:rFonts w:eastAsiaTheme="minorHAnsi"/>
                <w:bCs/>
              </w:rPr>
              <w:t>16.35(15.65-18.10)</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IIc (Positive control at 10 days)</w:t>
            </w:r>
          </w:p>
        </w:tc>
        <w:tc>
          <w:tcPr>
            <w:tcW w:w="684" w:type="pct"/>
          </w:tcPr>
          <w:p w:rsidR="009F0D81" w:rsidRPr="00DE50D7" w:rsidRDefault="009F0D81" w:rsidP="00564D3C">
            <w:pPr>
              <w:jc w:val="center"/>
              <w:rPr>
                <w:rFonts w:eastAsiaTheme="minorHAnsi"/>
                <w:bCs/>
              </w:rPr>
            </w:pPr>
            <w:r w:rsidRPr="00DE50D7">
              <w:rPr>
                <w:rFonts w:eastAsiaTheme="minorHAnsi"/>
                <w:bCs/>
              </w:rPr>
              <w:t>16.528</w:t>
            </w:r>
          </w:p>
        </w:tc>
        <w:tc>
          <w:tcPr>
            <w:tcW w:w="470" w:type="pct"/>
          </w:tcPr>
          <w:p w:rsidR="009F0D81" w:rsidRPr="00DE50D7" w:rsidRDefault="009F0D81" w:rsidP="00564D3C">
            <w:pPr>
              <w:jc w:val="center"/>
              <w:rPr>
                <w:rFonts w:eastAsiaTheme="minorHAnsi"/>
                <w:bCs/>
              </w:rPr>
            </w:pPr>
            <w:r w:rsidRPr="00DE50D7">
              <w:rPr>
                <w:rFonts w:eastAsiaTheme="minorHAnsi"/>
                <w:bCs/>
              </w:rPr>
              <w:t>0.884</w:t>
            </w:r>
          </w:p>
        </w:tc>
        <w:tc>
          <w:tcPr>
            <w:tcW w:w="899" w:type="pct"/>
          </w:tcPr>
          <w:p w:rsidR="009F0D81" w:rsidRPr="00DE50D7" w:rsidRDefault="009F0D81" w:rsidP="00564D3C">
            <w:pPr>
              <w:jc w:val="center"/>
              <w:rPr>
                <w:rFonts w:eastAsiaTheme="minorHAnsi"/>
                <w:bCs/>
              </w:rPr>
            </w:pPr>
            <w:r w:rsidRPr="00DE50D7">
              <w:rPr>
                <w:rFonts w:eastAsiaTheme="minorHAnsi"/>
                <w:bCs/>
              </w:rPr>
              <w:t>16.21(15.54-17.98)</w:t>
            </w:r>
          </w:p>
        </w:tc>
        <w:tc>
          <w:tcPr>
            <w:tcW w:w="1197" w:type="pct"/>
          </w:tcPr>
          <w:p w:rsidR="009F0D81" w:rsidRPr="00DE50D7" w:rsidRDefault="009F0D81" w:rsidP="00564D3C">
            <w:pPr>
              <w:jc w:val="center"/>
              <w:rPr>
                <w:rFonts w:eastAsiaTheme="minorHAnsi"/>
                <w:bCs/>
              </w:rPr>
            </w:pPr>
          </w:p>
        </w:tc>
      </w:tr>
      <w:tr w:rsidR="009F0D81" w:rsidRPr="00DE50D7" w:rsidTr="00564D3C">
        <w:trPr>
          <w:trHeight w:val="20"/>
        </w:trPr>
        <w:tc>
          <w:tcPr>
            <w:tcW w:w="5000" w:type="pct"/>
            <w:gridSpan w:val="5"/>
            <w:vAlign w:val="center"/>
          </w:tcPr>
          <w:p w:rsidR="009F0D81" w:rsidRPr="00DE50D7" w:rsidRDefault="009F0D81" w:rsidP="00564D3C">
            <w:pPr>
              <w:jc w:val="center"/>
              <w:rPr>
                <w:rFonts w:eastAsiaTheme="minorHAnsi"/>
                <w:bCs/>
              </w:rPr>
            </w:pPr>
            <w:r w:rsidRPr="00DE50D7">
              <w:rPr>
                <w:rFonts w:eastAsiaTheme="minorHAnsi"/>
                <w:bCs/>
              </w:rPr>
              <w:t>P# = 0.674</w:t>
            </w: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IIIa (ATRA treated at 3 days)</w:t>
            </w:r>
          </w:p>
        </w:tc>
        <w:tc>
          <w:tcPr>
            <w:tcW w:w="684" w:type="pct"/>
          </w:tcPr>
          <w:p w:rsidR="009F0D81" w:rsidRPr="00DE50D7" w:rsidRDefault="009F0D81" w:rsidP="00564D3C">
            <w:pPr>
              <w:jc w:val="center"/>
              <w:rPr>
                <w:rFonts w:eastAsiaTheme="minorHAnsi"/>
                <w:bCs/>
              </w:rPr>
            </w:pPr>
            <w:r w:rsidRPr="00DE50D7">
              <w:rPr>
                <w:rFonts w:eastAsiaTheme="minorHAnsi"/>
                <w:bCs/>
              </w:rPr>
              <w:t>32.755</w:t>
            </w:r>
          </w:p>
        </w:tc>
        <w:tc>
          <w:tcPr>
            <w:tcW w:w="470" w:type="pct"/>
          </w:tcPr>
          <w:p w:rsidR="009F0D81" w:rsidRPr="00DE50D7" w:rsidRDefault="009F0D81" w:rsidP="00564D3C">
            <w:pPr>
              <w:jc w:val="center"/>
              <w:rPr>
                <w:rFonts w:eastAsiaTheme="minorHAnsi"/>
                <w:bCs/>
              </w:rPr>
            </w:pPr>
            <w:r w:rsidRPr="00DE50D7">
              <w:rPr>
                <w:rFonts w:eastAsiaTheme="minorHAnsi"/>
                <w:bCs/>
              </w:rPr>
              <w:t>2.422</w:t>
            </w:r>
          </w:p>
        </w:tc>
        <w:tc>
          <w:tcPr>
            <w:tcW w:w="899" w:type="pct"/>
          </w:tcPr>
          <w:p w:rsidR="009F0D81" w:rsidRPr="00DE50D7" w:rsidRDefault="009F0D81" w:rsidP="00564D3C">
            <w:pPr>
              <w:jc w:val="center"/>
              <w:rPr>
                <w:rFonts w:eastAsiaTheme="minorHAnsi"/>
                <w:bCs/>
              </w:rPr>
            </w:pPr>
            <w:r w:rsidRPr="00DE50D7">
              <w:rPr>
                <w:rFonts w:eastAsiaTheme="minorHAnsi"/>
                <w:bCs/>
              </w:rPr>
              <w:t xml:space="preserve">  32.39(29.85-36.55)</w:t>
            </w:r>
          </w:p>
        </w:tc>
        <w:tc>
          <w:tcPr>
            <w:tcW w:w="1197" w:type="pct"/>
          </w:tcPr>
          <w:p w:rsidR="009F0D81" w:rsidRPr="00DE50D7" w:rsidRDefault="009F0D81" w:rsidP="00564D3C">
            <w:pPr>
              <w:jc w:val="center"/>
              <w:rPr>
                <w:rFonts w:eastAsiaTheme="minorHAnsi"/>
                <w:bCs/>
              </w:rPr>
            </w:pPr>
            <w:r w:rsidRPr="00DE50D7">
              <w:rPr>
                <w:rFonts w:eastAsiaTheme="minorHAnsi"/>
                <w:bCs/>
              </w:rPr>
              <w:t>F=188.448</w:t>
            </w:r>
            <w:r w:rsidR="00564D3C">
              <w:rPr>
                <w:rFonts w:eastAsiaTheme="minorHAnsi"/>
                <w:bCs/>
              </w:rPr>
              <w:t xml:space="preserve">     </w:t>
            </w:r>
            <w:r w:rsidRPr="00DE50D7">
              <w:rPr>
                <w:rFonts w:eastAsiaTheme="minorHAnsi"/>
                <w:bCs/>
              </w:rPr>
              <w:t>P=0.000</w:t>
            </w:r>
          </w:p>
        </w:tc>
      </w:tr>
      <w:tr w:rsidR="009F0D81" w:rsidRPr="00DE50D7" w:rsidTr="00564D3C">
        <w:trPr>
          <w:trHeight w:val="20"/>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IIIb (ATRA treated at 7 days)</w:t>
            </w:r>
          </w:p>
        </w:tc>
        <w:tc>
          <w:tcPr>
            <w:tcW w:w="684" w:type="pct"/>
          </w:tcPr>
          <w:p w:rsidR="009F0D81" w:rsidRPr="00DE50D7" w:rsidRDefault="009F0D81" w:rsidP="00564D3C">
            <w:pPr>
              <w:jc w:val="center"/>
              <w:rPr>
                <w:rFonts w:eastAsiaTheme="minorHAnsi"/>
                <w:bCs/>
              </w:rPr>
            </w:pPr>
            <w:r w:rsidRPr="00DE50D7">
              <w:rPr>
                <w:rFonts w:eastAsiaTheme="minorHAnsi"/>
                <w:bCs/>
              </w:rPr>
              <w:t>37.512</w:t>
            </w:r>
          </w:p>
        </w:tc>
        <w:tc>
          <w:tcPr>
            <w:tcW w:w="470" w:type="pct"/>
          </w:tcPr>
          <w:p w:rsidR="009F0D81" w:rsidRPr="00DE50D7" w:rsidRDefault="009F0D81" w:rsidP="00564D3C">
            <w:pPr>
              <w:jc w:val="center"/>
              <w:rPr>
                <w:rFonts w:eastAsiaTheme="minorHAnsi"/>
                <w:bCs/>
              </w:rPr>
            </w:pPr>
            <w:r w:rsidRPr="00DE50D7">
              <w:rPr>
                <w:rFonts w:eastAsiaTheme="minorHAnsi"/>
                <w:bCs/>
              </w:rPr>
              <w:t>1.365</w:t>
            </w:r>
          </w:p>
        </w:tc>
        <w:tc>
          <w:tcPr>
            <w:tcW w:w="899" w:type="pct"/>
          </w:tcPr>
          <w:p w:rsidR="009F0D81" w:rsidRPr="00DE50D7" w:rsidRDefault="009F0D81" w:rsidP="00564D3C">
            <w:pPr>
              <w:jc w:val="center"/>
              <w:rPr>
                <w:rFonts w:eastAsiaTheme="minorHAnsi"/>
                <w:bCs/>
              </w:rPr>
            </w:pPr>
            <w:r w:rsidRPr="00DE50D7">
              <w:rPr>
                <w:rFonts w:eastAsiaTheme="minorHAnsi"/>
                <w:bCs/>
              </w:rPr>
              <w:t>37.53(35.89-39.13)</w:t>
            </w:r>
          </w:p>
        </w:tc>
        <w:tc>
          <w:tcPr>
            <w:tcW w:w="1197" w:type="pct"/>
          </w:tcPr>
          <w:p w:rsidR="009F0D81" w:rsidRPr="00DE50D7" w:rsidRDefault="009F0D81" w:rsidP="00564D3C">
            <w:pPr>
              <w:jc w:val="center"/>
              <w:rPr>
                <w:rFonts w:eastAsiaTheme="minorHAnsi"/>
                <w:bCs/>
              </w:rPr>
            </w:pPr>
            <w:r w:rsidRPr="00DE50D7">
              <w:rPr>
                <w:rFonts w:eastAsiaTheme="minorHAnsi"/>
                <w:bCs/>
              </w:rPr>
              <w:t>F=755.539</w:t>
            </w:r>
            <w:r w:rsidR="00564D3C">
              <w:rPr>
                <w:rFonts w:eastAsiaTheme="minorHAnsi"/>
                <w:bCs/>
              </w:rPr>
              <w:t xml:space="preserve">    </w:t>
            </w:r>
            <w:r w:rsidRPr="00DE50D7">
              <w:rPr>
                <w:rFonts w:eastAsiaTheme="minorHAnsi"/>
                <w:bCs/>
              </w:rPr>
              <w:t>P=0.000</w:t>
            </w:r>
          </w:p>
        </w:tc>
      </w:tr>
      <w:tr w:rsidR="009F0D81" w:rsidRPr="00DE50D7" w:rsidTr="00564D3C">
        <w:trPr>
          <w:trHeight w:val="255"/>
        </w:trPr>
        <w:tc>
          <w:tcPr>
            <w:tcW w:w="1750" w:type="pct"/>
            <w:vAlign w:val="center"/>
          </w:tcPr>
          <w:p w:rsidR="009F0D81" w:rsidRPr="00DE50D7" w:rsidRDefault="009F0D81" w:rsidP="00564D3C">
            <w:pPr>
              <w:jc w:val="center"/>
              <w:rPr>
                <w:rFonts w:eastAsiaTheme="minorHAnsi"/>
                <w:bCs/>
              </w:rPr>
            </w:pPr>
            <w:r w:rsidRPr="00DE50D7">
              <w:rPr>
                <w:rFonts w:eastAsiaTheme="minorHAnsi"/>
                <w:bCs/>
              </w:rPr>
              <w:t>Group IIIc (ATRA treated at 10 days)</w:t>
            </w:r>
          </w:p>
        </w:tc>
        <w:tc>
          <w:tcPr>
            <w:tcW w:w="684" w:type="pct"/>
          </w:tcPr>
          <w:p w:rsidR="009F0D81" w:rsidRPr="00DE50D7" w:rsidRDefault="009F0D81" w:rsidP="00564D3C">
            <w:pPr>
              <w:jc w:val="center"/>
              <w:rPr>
                <w:rFonts w:eastAsiaTheme="minorHAnsi"/>
                <w:bCs/>
              </w:rPr>
            </w:pPr>
            <w:r w:rsidRPr="00DE50D7">
              <w:rPr>
                <w:rFonts w:eastAsiaTheme="minorHAnsi"/>
                <w:bCs/>
              </w:rPr>
              <w:t>41.25</w:t>
            </w:r>
          </w:p>
        </w:tc>
        <w:tc>
          <w:tcPr>
            <w:tcW w:w="470" w:type="pct"/>
          </w:tcPr>
          <w:p w:rsidR="009F0D81" w:rsidRPr="00DE50D7" w:rsidRDefault="009F0D81" w:rsidP="00564D3C">
            <w:pPr>
              <w:jc w:val="center"/>
              <w:rPr>
                <w:rFonts w:eastAsiaTheme="minorHAnsi"/>
                <w:bCs/>
              </w:rPr>
            </w:pPr>
            <w:r w:rsidRPr="00DE50D7">
              <w:rPr>
                <w:rFonts w:eastAsiaTheme="minorHAnsi"/>
                <w:bCs/>
              </w:rPr>
              <w:t>2.399</w:t>
            </w:r>
          </w:p>
        </w:tc>
        <w:tc>
          <w:tcPr>
            <w:tcW w:w="899" w:type="pct"/>
          </w:tcPr>
          <w:p w:rsidR="009F0D81" w:rsidRPr="00DE50D7" w:rsidRDefault="009F0D81" w:rsidP="00564D3C">
            <w:pPr>
              <w:jc w:val="center"/>
              <w:rPr>
                <w:rFonts w:eastAsiaTheme="minorHAnsi"/>
                <w:bCs/>
              </w:rPr>
            </w:pPr>
            <w:r w:rsidRPr="00DE50D7">
              <w:rPr>
                <w:rFonts w:eastAsiaTheme="minorHAnsi"/>
                <w:bCs/>
              </w:rPr>
              <w:t>42.21(37.73-43.47)</w:t>
            </w:r>
          </w:p>
        </w:tc>
        <w:tc>
          <w:tcPr>
            <w:tcW w:w="1197" w:type="pct"/>
          </w:tcPr>
          <w:p w:rsidR="009F0D81" w:rsidRPr="00DE50D7" w:rsidRDefault="009F0D81" w:rsidP="00564D3C">
            <w:pPr>
              <w:jc w:val="center"/>
              <w:rPr>
                <w:rFonts w:eastAsiaTheme="minorHAnsi"/>
                <w:bCs/>
              </w:rPr>
            </w:pPr>
            <w:r w:rsidRPr="00DE50D7">
              <w:rPr>
                <w:rFonts w:eastAsiaTheme="minorHAnsi"/>
                <w:bCs/>
              </w:rPr>
              <w:t>F=496.107</w:t>
            </w:r>
            <w:r w:rsidR="00564D3C">
              <w:rPr>
                <w:rFonts w:eastAsiaTheme="minorHAnsi"/>
                <w:bCs/>
              </w:rPr>
              <w:t xml:space="preserve">     </w:t>
            </w:r>
            <w:r w:rsidRPr="00DE50D7">
              <w:rPr>
                <w:rFonts w:eastAsiaTheme="minorHAnsi"/>
                <w:bCs/>
              </w:rPr>
              <w:t>P=0.000</w:t>
            </w:r>
          </w:p>
        </w:tc>
      </w:tr>
      <w:tr w:rsidR="009F0D81" w:rsidRPr="00DE50D7" w:rsidTr="00564D3C">
        <w:trPr>
          <w:trHeight w:val="20"/>
        </w:trPr>
        <w:tc>
          <w:tcPr>
            <w:tcW w:w="5000" w:type="pct"/>
            <w:gridSpan w:val="5"/>
            <w:vAlign w:val="center"/>
          </w:tcPr>
          <w:p w:rsidR="009F0D81" w:rsidRPr="00DE50D7" w:rsidRDefault="009F0D81" w:rsidP="00564D3C">
            <w:pPr>
              <w:jc w:val="center"/>
              <w:rPr>
                <w:rFonts w:eastAsiaTheme="minorHAnsi"/>
                <w:bCs/>
              </w:rPr>
            </w:pPr>
            <w:r w:rsidRPr="00DE50D7">
              <w:rPr>
                <w:rFonts w:eastAsiaTheme="minorHAnsi"/>
                <w:bCs/>
              </w:rPr>
              <w:t>P## = 0.039</w:t>
            </w:r>
          </w:p>
        </w:tc>
      </w:tr>
    </w:tbl>
    <w:p w:rsidR="009F0D81" w:rsidRPr="00DE50D7" w:rsidRDefault="009F0D81" w:rsidP="009F0D81">
      <w:pPr>
        <w:pStyle w:val="P"/>
        <w:spacing w:line="360" w:lineRule="auto"/>
        <w:rPr>
          <w:rFonts w:eastAsia="Times New Roman"/>
          <w:color w:val="auto"/>
          <w:sz w:val="20"/>
          <w:szCs w:val="20"/>
          <w:lang w:val="en-US" w:eastAsia="en-US"/>
        </w:rPr>
      </w:pPr>
      <w:r w:rsidRPr="00DE50D7">
        <w:rPr>
          <w:rFonts w:eastAsia="Times New Roman"/>
          <w:color w:val="auto"/>
          <w:sz w:val="20"/>
          <w:szCs w:val="20"/>
          <w:lang w:val="en-US" w:eastAsia="en-US"/>
        </w:rPr>
        <w:t>Data are expressed as mean±SD, median (Min-Max), F: ANOVA (Analysis of Variance test), Significant at P&lt;0.05, Highly significant (HS) at P&lt;0.01, P#: Control group, P##: ATRA treated group</w:t>
      </w:r>
    </w:p>
    <w:p w:rsidR="009F0D81" w:rsidRDefault="009F0D81" w:rsidP="009F0D81">
      <w:pPr>
        <w:pStyle w:val="P"/>
        <w:spacing w:line="360" w:lineRule="auto"/>
        <w:rPr>
          <w:b/>
          <w:bCs/>
        </w:rPr>
      </w:pPr>
    </w:p>
    <w:p w:rsidR="00564D3C" w:rsidRDefault="00564D3C" w:rsidP="009F0D81">
      <w:pPr>
        <w:pStyle w:val="P"/>
        <w:spacing w:line="360" w:lineRule="auto"/>
        <w:rPr>
          <w:b/>
          <w:bCs/>
        </w:rPr>
      </w:pPr>
    </w:p>
    <w:p w:rsidR="006405A5" w:rsidRPr="0078137B" w:rsidRDefault="006405A5" w:rsidP="0078137B">
      <w:pPr>
        <w:pStyle w:val="P"/>
        <w:spacing w:line="360" w:lineRule="auto"/>
        <w:rPr>
          <w:sz w:val="22"/>
          <w:szCs w:val="22"/>
          <w:lang w:val="en-US"/>
        </w:rPr>
      </w:pPr>
      <w:r w:rsidRPr="0078137B">
        <w:rPr>
          <w:sz w:val="22"/>
          <w:szCs w:val="22"/>
          <w:lang w:val="en-US"/>
        </w:rPr>
        <w:t>Table 4 shows the results of the osteoclast count. Group Ia (negative control at three days), Group Ib (negative control at seven days), Group Ic (negative control at ten days), Group IIa (positive control at three days), Group IIb (positive control at seven days), and Group IIc (positive control at ten days) exhibited a non-significant difference in the mean osteoclast count (P &gt;0.05). Regarding the ATRA-treated groups, Group IIIa (ATRA treated at 3 days) and Group IIIb (ATRA treated at 7 days), showed significant increase (P&lt;0.05) in mean values of osteoclast count , compared to negative and positive control groups, while group IIIc (ATRA treated at 10 days) showed highly significant increase (P=0.000) in osteoclast count compared to negative and positive control groups. The osteoclast count of Group IIIc (ATRA treated at ten days) was significantly higher (P=0.000) than that of Group IIIa (ATRA treated at three days) and IIIb (ATRA treated at seven days). Osteoblast count: There were no significant differences in the mean values of osteoblast count in the control groups, Group Ia (negative control at three days), Group Ib (negative control at seven days), Group Ic (negative control at ten days), Group IIa (positive control at three days), Group IIb (positive control at seven days), and Group IIc (positive control at ten days). As regard ATRA treated groups, Group IIIa (ATRA treated at 3 days), group IIIb (ATRA treated at 7 days), group IIIc (ATRA treated at 10 days) showed non significant differences in the mean values of osteoblast count compared to the negative and positive control groups. However, a non-significant difference (P&gt;0.05) was observed in the mean osteoblast count of Group IIIc (ATRA treated for ten days) when compared to Group IIIa (ATRA treated for three days) and Group IIIb (ATRA treated for seven days)</w:t>
      </w:r>
      <w:r w:rsidR="0078137B">
        <w:rPr>
          <w:sz w:val="22"/>
          <w:szCs w:val="22"/>
          <w:lang w:val="en-US"/>
        </w:rPr>
        <w:t>.</w:t>
      </w:r>
    </w:p>
    <w:p w:rsidR="00614147" w:rsidRPr="00614147" w:rsidRDefault="00614147" w:rsidP="00614147">
      <w:pPr>
        <w:pStyle w:val="P"/>
        <w:spacing w:line="360" w:lineRule="auto"/>
        <w:rPr>
          <w:sz w:val="22"/>
          <w:szCs w:val="22"/>
        </w:rPr>
      </w:pPr>
    </w:p>
    <w:p w:rsidR="00614147" w:rsidRPr="00614147" w:rsidRDefault="00614147" w:rsidP="00614147">
      <w:pPr>
        <w:pStyle w:val="P"/>
        <w:spacing w:line="360" w:lineRule="auto"/>
        <w:rPr>
          <w:b/>
          <w:bCs/>
          <w:sz w:val="22"/>
          <w:szCs w:val="22"/>
          <w:lang w:val="en-CA"/>
        </w:rPr>
      </w:pPr>
      <w:r w:rsidRPr="00614147">
        <w:rPr>
          <w:b/>
          <w:bCs/>
          <w:sz w:val="22"/>
          <w:szCs w:val="22"/>
          <w:lang w:val="en-CA"/>
        </w:rPr>
        <w:t>Table 4: Comparison between the control groups and ATRA-treated groups regarding Outer cortical bone thickness and Relative bone resorption eroded surface %:</w:t>
      </w:r>
    </w:p>
    <w:tbl>
      <w:tblPr>
        <w:tblStyle w:val="TableGrid1"/>
        <w:tblW w:w="5034" w:type="pct"/>
        <w:tblLook w:val="04A0" w:firstRow="1" w:lastRow="0" w:firstColumn="1" w:lastColumn="0" w:noHBand="0" w:noVBand="1"/>
      </w:tblPr>
      <w:tblGrid>
        <w:gridCol w:w="3501"/>
        <w:gridCol w:w="1890"/>
        <w:gridCol w:w="1082"/>
        <w:gridCol w:w="1530"/>
        <w:gridCol w:w="2519"/>
      </w:tblGrid>
      <w:tr w:rsidR="00A2169F" w:rsidRPr="00DE50D7" w:rsidTr="00B62885">
        <w:trPr>
          <w:trHeight w:val="20"/>
        </w:trPr>
        <w:tc>
          <w:tcPr>
            <w:tcW w:w="1664" w:type="pct"/>
            <w:vMerge w:val="restart"/>
            <w:vAlign w:val="center"/>
          </w:tcPr>
          <w:p w:rsidR="00A2169F" w:rsidRPr="00DE50D7" w:rsidRDefault="00A2169F" w:rsidP="00B62885">
            <w:pPr>
              <w:jc w:val="center"/>
              <w:rPr>
                <w:rFonts w:eastAsiaTheme="minorHAnsi"/>
                <w:bCs/>
              </w:rPr>
            </w:pPr>
            <w:r w:rsidRPr="00DE50D7">
              <w:rPr>
                <w:rFonts w:eastAsiaTheme="minorHAnsi"/>
                <w:bCs/>
              </w:rPr>
              <w:t>Groups</w:t>
            </w:r>
          </w:p>
        </w:tc>
        <w:tc>
          <w:tcPr>
            <w:tcW w:w="2139" w:type="pct"/>
            <w:gridSpan w:val="3"/>
            <w:vAlign w:val="center"/>
          </w:tcPr>
          <w:p w:rsidR="00A2169F" w:rsidRPr="00DE50D7" w:rsidRDefault="00A2169F" w:rsidP="00B62885">
            <w:pPr>
              <w:jc w:val="center"/>
              <w:rPr>
                <w:rFonts w:eastAsiaTheme="minorHAnsi"/>
                <w:bCs/>
              </w:rPr>
            </w:pPr>
            <w:r w:rsidRPr="00DE50D7">
              <w:rPr>
                <w:rFonts w:eastAsiaTheme="minorHAnsi"/>
                <w:bCs/>
              </w:rPr>
              <w:t>Osteoclast count</w:t>
            </w:r>
          </w:p>
        </w:tc>
        <w:tc>
          <w:tcPr>
            <w:tcW w:w="1197" w:type="pct"/>
            <w:vMerge w:val="restart"/>
            <w:vAlign w:val="center"/>
          </w:tcPr>
          <w:p w:rsidR="00A2169F" w:rsidRPr="00DE50D7" w:rsidRDefault="00A2169F" w:rsidP="00B62885">
            <w:pPr>
              <w:jc w:val="right"/>
              <w:rPr>
                <w:rFonts w:eastAsiaTheme="minorHAnsi"/>
                <w:bCs/>
              </w:rPr>
            </w:pPr>
            <w:r w:rsidRPr="00564D3C">
              <w:rPr>
                <w:rFonts w:eastAsiaTheme="minorHAnsi"/>
                <w:bCs/>
              </w:rPr>
              <w:t>F TEST, P VALUE (ATRA Treated with corresponding control group)</w:t>
            </w:r>
          </w:p>
        </w:tc>
      </w:tr>
      <w:tr w:rsidR="00B62885" w:rsidRPr="00DE50D7" w:rsidTr="00B62885">
        <w:trPr>
          <w:trHeight w:val="20"/>
        </w:trPr>
        <w:tc>
          <w:tcPr>
            <w:tcW w:w="1664" w:type="pct"/>
            <w:vMerge/>
            <w:vAlign w:val="center"/>
          </w:tcPr>
          <w:p w:rsidR="00A2169F" w:rsidRPr="00DE50D7" w:rsidRDefault="00A2169F" w:rsidP="00B62885">
            <w:pPr>
              <w:jc w:val="center"/>
              <w:rPr>
                <w:rFonts w:eastAsiaTheme="minorHAnsi"/>
                <w:bCs/>
              </w:rPr>
            </w:pPr>
          </w:p>
        </w:tc>
        <w:tc>
          <w:tcPr>
            <w:tcW w:w="898" w:type="pct"/>
            <w:vAlign w:val="center"/>
          </w:tcPr>
          <w:p w:rsidR="00A2169F" w:rsidRPr="00DE50D7" w:rsidRDefault="00A2169F" w:rsidP="00B62885">
            <w:pPr>
              <w:jc w:val="center"/>
              <w:rPr>
                <w:rFonts w:eastAsiaTheme="minorHAnsi"/>
                <w:bCs/>
              </w:rPr>
            </w:pPr>
            <w:r w:rsidRPr="00DE50D7">
              <w:rPr>
                <w:rFonts w:eastAsiaTheme="minorHAnsi"/>
                <w:bCs/>
              </w:rPr>
              <w:t>Mean</w:t>
            </w:r>
          </w:p>
        </w:tc>
        <w:tc>
          <w:tcPr>
            <w:tcW w:w="514" w:type="pct"/>
            <w:vAlign w:val="center"/>
          </w:tcPr>
          <w:p w:rsidR="00A2169F" w:rsidRPr="00DE50D7" w:rsidRDefault="00A2169F" w:rsidP="00B62885">
            <w:pPr>
              <w:jc w:val="center"/>
              <w:rPr>
                <w:rFonts w:eastAsiaTheme="minorHAnsi"/>
                <w:bCs/>
              </w:rPr>
            </w:pPr>
            <w:r w:rsidRPr="00DE50D7">
              <w:rPr>
                <w:rFonts w:eastAsiaTheme="minorHAnsi"/>
                <w:bCs/>
              </w:rPr>
              <w:t>± SD</w:t>
            </w:r>
          </w:p>
        </w:tc>
        <w:tc>
          <w:tcPr>
            <w:tcW w:w="727" w:type="pct"/>
            <w:vAlign w:val="center"/>
          </w:tcPr>
          <w:p w:rsidR="00A2169F" w:rsidRPr="00DE50D7" w:rsidRDefault="00A2169F" w:rsidP="00B62885">
            <w:pPr>
              <w:jc w:val="center"/>
              <w:rPr>
                <w:rFonts w:eastAsiaTheme="minorHAnsi"/>
                <w:bCs/>
              </w:rPr>
            </w:pPr>
            <w:r w:rsidRPr="00DE50D7">
              <w:rPr>
                <w:rFonts w:eastAsiaTheme="minorHAnsi"/>
                <w:bCs/>
              </w:rPr>
              <w:t>Range</w:t>
            </w:r>
          </w:p>
        </w:tc>
        <w:tc>
          <w:tcPr>
            <w:tcW w:w="1197" w:type="pct"/>
            <w:vMerge/>
            <w:vAlign w:val="center"/>
          </w:tcPr>
          <w:p w:rsidR="00A2169F" w:rsidRPr="00DE50D7" w:rsidRDefault="00A2169F" w:rsidP="00B62885">
            <w:pPr>
              <w:jc w:val="center"/>
              <w:rPr>
                <w:rFonts w:eastAsiaTheme="minorHAnsi"/>
                <w:bCs/>
              </w:rPr>
            </w:pPr>
          </w:p>
        </w:tc>
      </w:tr>
      <w:tr w:rsidR="00B62885" w:rsidRPr="00DE50D7" w:rsidTr="00B62885">
        <w:trPr>
          <w:trHeight w:val="255"/>
        </w:trPr>
        <w:tc>
          <w:tcPr>
            <w:tcW w:w="1664" w:type="pct"/>
          </w:tcPr>
          <w:p w:rsidR="00A2169F" w:rsidRPr="00DE50D7" w:rsidRDefault="00A2169F" w:rsidP="00B62885">
            <w:pPr>
              <w:jc w:val="right"/>
              <w:rPr>
                <w:rFonts w:eastAsiaTheme="minorHAnsi"/>
                <w:bCs/>
              </w:rPr>
            </w:pPr>
            <w:r w:rsidRPr="00DE50D7">
              <w:rPr>
                <w:rFonts w:eastAsiaTheme="minorHAnsi"/>
                <w:bCs/>
              </w:rPr>
              <w:t>Group Ia (Negative control at 3 days)</w:t>
            </w:r>
          </w:p>
        </w:tc>
        <w:tc>
          <w:tcPr>
            <w:tcW w:w="898" w:type="pct"/>
          </w:tcPr>
          <w:p w:rsidR="00A2169F" w:rsidRPr="00DE50D7" w:rsidRDefault="00A2169F" w:rsidP="00B62885">
            <w:pPr>
              <w:jc w:val="center"/>
              <w:rPr>
                <w:rFonts w:eastAsiaTheme="minorHAnsi"/>
                <w:bCs/>
              </w:rPr>
            </w:pPr>
            <w:r w:rsidRPr="00DE50D7">
              <w:rPr>
                <w:rFonts w:eastAsiaTheme="minorHAnsi"/>
                <w:bCs/>
              </w:rPr>
              <w:t>0.333</w:t>
            </w:r>
          </w:p>
        </w:tc>
        <w:tc>
          <w:tcPr>
            <w:tcW w:w="514" w:type="pct"/>
          </w:tcPr>
          <w:p w:rsidR="00A2169F" w:rsidRPr="00DE50D7" w:rsidRDefault="00A2169F" w:rsidP="00B62885">
            <w:pPr>
              <w:jc w:val="center"/>
              <w:rPr>
                <w:rFonts w:eastAsiaTheme="minorHAnsi"/>
                <w:bCs/>
              </w:rPr>
            </w:pPr>
            <w:r w:rsidRPr="00DE50D7">
              <w:rPr>
                <w:rFonts w:eastAsiaTheme="minorHAnsi"/>
                <w:bCs/>
              </w:rPr>
              <w:t>0.516</w:t>
            </w:r>
          </w:p>
        </w:tc>
        <w:tc>
          <w:tcPr>
            <w:tcW w:w="727" w:type="pct"/>
          </w:tcPr>
          <w:p w:rsidR="00A2169F" w:rsidRPr="00DE50D7" w:rsidRDefault="00A2169F" w:rsidP="00B62885">
            <w:pPr>
              <w:jc w:val="center"/>
              <w:rPr>
                <w:rFonts w:eastAsiaTheme="minorHAnsi"/>
                <w:bCs/>
              </w:rPr>
            </w:pPr>
            <w:r w:rsidRPr="00DE50D7">
              <w:rPr>
                <w:rFonts w:eastAsiaTheme="minorHAnsi"/>
                <w:bCs/>
              </w:rPr>
              <w:t>0.00(0.00-1.00)</w:t>
            </w:r>
          </w:p>
        </w:tc>
        <w:tc>
          <w:tcPr>
            <w:tcW w:w="1197" w:type="pct"/>
          </w:tcPr>
          <w:p w:rsidR="00A2169F" w:rsidRPr="00DE50D7" w:rsidRDefault="00A2169F" w:rsidP="00B62885">
            <w:pPr>
              <w:jc w:val="center"/>
              <w:rPr>
                <w:rFonts w:eastAsiaTheme="minorHAnsi"/>
                <w:bCs/>
              </w:rPr>
            </w:pP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Ib (Negative control at 7 days)</w:t>
            </w:r>
          </w:p>
        </w:tc>
        <w:tc>
          <w:tcPr>
            <w:tcW w:w="898" w:type="pct"/>
          </w:tcPr>
          <w:p w:rsidR="00A2169F" w:rsidRPr="00DE50D7" w:rsidRDefault="00A2169F" w:rsidP="00B62885">
            <w:pPr>
              <w:jc w:val="center"/>
              <w:rPr>
                <w:rFonts w:eastAsiaTheme="minorHAnsi"/>
                <w:bCs/>
              </w:rPr>
            </w:pPr>
            <w:r w:rsidRPr="00DE50D7">
              <w:rPr>
                <w:rFonts w:eastAsiaTheme="minorHAnsi"/>
                <w:bCs/>
              </w:rPr>
              <w:t>0.333</w:t>
            </w:r>
          </w:p>
        </w:tc>
        <w:tc>
          <w:tcPr>
            <w:tcW w:w="514" w:type="pct"/>
          </w:tcPr>
          <w:p w:rsidR="00A2169F" w:rsidRPr="00DE50D7" w:rsidRDefault="00A2169F" w:rsidP="00B62885">
            <w:pPr>
              <w:jc w:val="center"/>
              <w:rPr>
                <w:rFonts w:eastAsiaTheme="minorHAnsi"/>
                <w:bCs/>
              </w:rPr>
            </w:pPr>
            <w:r w:rsidRPr="00DE50D7">
              <w:rPr>
                <w:rFonts w:eastAsiaTheme="minorHAnsi"/>
                <w:bCs/>
              </w:rPr>
              <w:t>0.516</w:t>
            </w:r>
          </w:p>
        </w:tc>
        <w:tc>
          <w:tcPr>
            <w:tcW w:w="727" w:type="pct"/>
          </w:tcPr>
          <w:p w:rsidR="00A2169F" w:rsidRPr="00DE50D7" w:rsidRDefault="00A2169F" w:rsidP="00B62885">
            <w:pPr>
              <w:jc w:val="center"/>
              <w:rPr>
                <w:rFonts w:eastAsiaTheme="minorHAnsi"/>
                <w:bCs/>
              </w:rPr>
            </w:pPr>
            <w:r w:rsidRPr="00DE50D7">
              <w:rPr>
                <w:rFonts w:eastAsiaTheme="minorHAnsi"/>
                <w:bCs/>
              </w:rPr>
              <w:t>0.00(0.00-1.00)</w:t>
            </w:r>
          </w:p>
        </w:tc>
        <w:tc>
          <w:tcPr>
            <w:tcW w:w="1197" w:type="pct"/>
          </w:tcPr>
          <w:p w:rsidR="00A2169F" w:rsidRPr="00DE50D7" w:rsidRDefault="00A2169F" w:rsidP="00B62885">
            <w:pPr>
              <w:jc w:val="center"/>
              <w:rPr>
                <w:rFonts w:eastAsiaTheme="minorHAnsi"/>
                <w:bCs/>
              </w:rPr>
            </w:pPr>
          </w:p>
        </w:tc>
      </w:tr>
      <w:tr w:rsidR="00B62885" w:rsidRPr="00DE50D7" w:rsidTr="00B62885">
        <w:trPr>
          <w:trHeight w:val="282"/>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w:t>
            </w:r>
            <w:r w:rsidR="00B62885">
              <w:rPr>
                <w:rFonts w:eastAsiaTheme="minorHAnsi"/>
                <w:bCs/>
              </w:rPr>
              <w:t>c (Negative control at 10 days)</w:t>
            </w:r>
          </w:p>
        </w:tc>
        <w:tc>
          <w:tcPr>
            <w:tcW w:w="898" w:type="pct"/>
          </w:tcPr>
          <w:p w:rsidR="00A2169F" w:rsidRPr="00DE50D7" w:rsidRDefault="00A2169F" w:rsidP="00B62885">
            <w:pPr>
              <w:jc w:val="center"/>
              <w:rPr>
                <w:rFonts w:eastAsiaTheme="minorHAnsi"/>
                <w:bCs/>
              </w:rPr>
            </w:pPr>
            <w:r w:rsidRPr="00DE50D7">
              <w:rPr>
                <w:rFonts w:eastAsiaTheme="minorHAnsi"/>
                <w:bCs/>
              </w:rPr>
              <w:t>0.333</w:t>
            </w:r>
          </w:p>
        </w:tc>
        <w:tc>
          <w:tcPr>
            <w:tcW w:w="514" w:type="pct"/>
          </w:tcPr>
          <w:p w:rsidR="00A2169F" w:rsidRPr="00DE50D7" w:rsidRDefault="00A2169F" w:rsidP="00B62885">
            <w:pPr>
              <w:jc w:val="center"/>
              <w:rPr>
                <w:rFonts w:eastAsiaTheme="minorHAnsi"/>
                <w:bCs/>
              </w:rPr>
            </w:pPr>
            <w:r w:rsidRPr="00DE50D7">
              <w:rPr>
                <w:rFonts w:eastAsiaTheme="minorHAnsi"/>
                <w:bCs/>
              </w:rPr>
              <w:t>0.516</w:t>
            </w:r>
          </w:p>
        </w:tc>
        <w:tc>
          <w:tcPr>
            <w:tcW w:w="727" w:type="pct"/>
          </w:tcPr>
          <w:p w:rsidR="00A2169F" w:rsidRPr="00DE50D7" w:rsidRDefault="00A2169F" w:rsidP="00B62885">
            <w:pPr>
              <w:jc w:val="center"/>
              <w:rPr>
                <w:rFonts w:eastAsiaTheme="minorHAnsi"/>
                <w:bCs/>
              </w:rPr>
            </w:pPr>
            <w:r w:rsidRPr="00DE50D7">
              <w:rPr>
                <w:rFonts w:eastAsiaTheme="minorHAnsi"/>
                <w:bCs/>
              </w:rPr>
              <w:t>0.00(0.00-1.00)</w:t>
            </w:r>
          </w:p>
        </w:tc>
        <w:tc>
          <w:tcPr>
            <w:tcW w:w="1197" w:type="pct"/>
          </w:tcPr>
          <w:p w:rsidR="00A2169F" w:rsidRPr="00DE50D7" w:rsidRDefault="00A2169F" w:rsidP="00B62885">
            <w:pPr>
              <w:jc w:val="center"/>
              <w:rPr>
                <w:rFonts w:eastAsiaTheme="minorHAnsi"/>
                <w:bCs/>
              </w:rPr>
            </w:pP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IIa (Positive control at 3 days)</w:t>
            </w:r>
          </w:p>
        </w:tc>
        <w:tc>
          <w:tcPr>
            <w:tcW w:w="898" w:type="pct"/>
          </w:tcPr>
          <w:p w:rsidR="00A2169F" w:rsidRPr="00DE50D7" w:rsidRDefault="00A2169F" w:rsidP="00B62885">
            <w:pPr>
              <w:jc w:val="center"/>
              <w:rPr>
                <w:rFonts w:eastAsiaTheme="minorHAnsi"/>
                <w:bCs/>
              </w:rPr>
            </w:pPr>
            <w:r w:rsidRPr="00DE50D7">
              <w:rPr>
                <w:rFonts w:eastAsiaTheme="minorHAnsi"/>
                <w:bCs/>
              </w:rPr>
              <w:t>0.333</w:t>
            </w:r>
          </w:p>
        </w:tc>
        <w:tc>
          <w:tcPr>
            <w:tcW w:w="514" w:type="pct"/>
          </w:tcPr>
          <w:p w:rsidR="00A2169F" w:rsidRPr="00DE50D7" w:rsidRDefault="00A2169F" w:rsidP="00B62885">
            <w:pPr>
              <w:jc w:val="center"/>
              <w:rPr>
                <w:rFonts w:eastAsiaTheme="minorHAnsi"/>
                <w:bCs/>
              </w:rPr>
            </w:pPr>
            <w:r w:rsidRPr="00DE50D7">
              <w:rPr>
                <w:rFonts w:eastAsiaTheme="minorHAnsi"/>
                <w:bCs/>
              </w:rPr>
              <w:t>0.516</w:t>
            </w:r>
          </w:p>
        </w:tc>
        <w:tc>
          <w:tcPr>
            <w:tcW w:w="727" w:type="pct"/>
          </w:tcPr>
          <w:p w:rsidR="00A2169F" w:rsidRPr="00DE50D7" w:rsidRDefault="00A2169F" w:rsidP="00B62885">
            <w:pPr>
              <w:jc w:val="center"/>
              <w:rPr>
                <w:rFonts w:eastAsiaTheme="minorHAnsi"/>
                <w:bCs/>
              </w:rPr>
            </w:pPr>
            <w:r w:rsidRPr="00DE50D7">
              <w:rPr>
                <w:rFonts w:eastAsiaTheme="minorHAnsi"/>
                <w:bCs/>
              </w:rPr>
              <w:t>0.00(0.00-1.00)</w:t>
            </w:r>
          </w:p>
        </w:tc>
        <w:tc>
          <w:tcPr>
            <w:tcW w:w="1197" w:type="pct"/>
          </w:tcPr>
          <w:p w:rsidR="00A2169F" w:rsidRPr="00DE50D7" w:rsidRDefault="00A2169F" w:rsidP="00B62885">
            <w:pPr>
              <w:jc w:val="center"/>
              <w:rPr>
                <w:rFonts w:eastAsiaTheme="minorHAnsi"/>
                <w:bCs/>
              </w:rPr>
            </w:pP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IIb (Positive control at 7 days)</w:t>
            </w:r>
          </w:p>
        </w:tc>
        <w:tc>
          <w:tcPr>
            <w:tcW w:w="898" w:type="pct"/>
          </w:tcPr>
          <w:p w:rsidR="00A2169F" w:rsidRPr="00DE50D7" w:rsidRDefault="00A2169F" w:rsidP="00B62885">
            <w:pPr>
              <w:jc w:val="center"/>
              <w:rPr>
                <w:rFonts w:eastAsiaTheme="minorHAnsi"/>
                <w:bCs/>
              </w:rPr>
            </w:pPr>
            <w:r w:rsidRPr="00DE50D7">
              <w:rPr>
                <w:rFonts w:eastAsiaTheme="minorHAnsi"/>
                <w:bCs/>
              </w:rPr>
              <w:t>0.500</w:t>
            </w:r>
          </w:p>
        </w:tc>
        <w:tc>
          <w:tcPr>
            <w:tcW w:w="514" w:type="pct"/>
          </w:tcPr>
          <w:p w:rsidR="00A2169F" w:rsidRPr="00DE50D7" w:rsidRDefault="00A2169F" w:rsidP="00B62885">
            <w:pPr>
              <w:jc w:val="center"/>
              <w:rPr>
                <w:rFonts w:eastAsiaTheme="minorHAnsi"/>
                <w:bCs/>
              </w:rPr>
            </w:pPr>
            <w:r w:rsidRPr="00DE50D7">
              <w:rPr>
                <w:rFonts w:eastAsiaTheme="minorHAnsi"/>
                <w:bCs/>
              </w:rPr>
              <w:t>0.548</w:t>
            </w:r>
          </w:p>
        </w:tc>
        <w:tc>
          <w:tcPr>
            <w:tcW w:w="727" w:type="pct"/>
          </w:tcPr>
          <w:p w:rsidR="00A2169F" w:rsidRPr="00DE50D7" w:rsidRDefault="00A2169F" w:rsidP="00B62885">
            <w:pPr>
              <w:jc w:val="center"/>
              <w:rPr>
                <w:rFonts w:eastAsiaTheme="minorHAnsi"/>
                <w:bCs/>
              </w:rPr>
            </w:pPr>
            <w:r w:rsidRPr="00DE50D7">
              <w:rPr>
                <w:rFonts w:eastAsiaTheme="minorHAnsi"/>
                <w:bCs/>
              </w:rPr>
              <w:t>0.50(0.0-1.0)</w:t>
            </w:r>
          </w:p>
        </w:tc>
        <w:tc>
          <w:tcPr>
            <w:tcW w:w="1197" w:type="pct"/>
          </w:tcPr>
          <w:p w:rsidR="00A2169F" w:rsidRPr="00DE50D7" w:rsidRDefault="00A2169F" w:rsidP="00B62885">
            <w:pPr>
              <w:jc w:val="center"/>
              <w:rPr>
                <w:rFonts w:eastAsiaTheme="minorHAnsi"/>
                <w:bCs/>
              </w:rPr>
            </w:pP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IIc (Positive control at 10 days)</w:t>
            </w:r>
          </w:p>
        </w:tc>
        <w:tc>
          <w:tcPr>
            <w:tcW w:w="898" w:type="pct"/>
          </w:tcPr>
          <w:p w:rsidR="00A2169F" w:rsidRPr="00DE50D7" w:rsidRDefault="00A2169F" w:rsidP="00B62885">
            <w:pPr>
              <w:jc w:val="center"/>
              <w:rPr>
                <w:rFonts w:eastAsiaTheme="minorHAnsi"/>
                <w:bCs/>
              </w:rPr>
            </w:pPr>
            <w:r w:rsidRPr="00DE50D7">
              <w:rPr>
                <w:rFonts w:eastAsiaTheme="minorHAnsi"/>
                <w:bCs/>
              </w:rPr>
              <w:t>0.333</w:t>
            </w:r>
          </w:p>
        </w:tc>
        <w:tc>
          <w:tcPr>
            <w:tcW w:w="514" w:type="pct"/>
          </w:tcPr>
          <w:p w:rsidR="00A2169F" w:rsidRPr="00DE50D7" w:rsidRDefault="00A2169F" w:rsidP="00B62885">
            <w:pPr>
              <w:jc w:val="center"/>
              <w:rPr>
                <w:rFonts w:eastAsiaTheme="minorHAnsi"/>
                <w:bCs/>
              </w:rPr>
            </w:pPr>
            <w:r w:rsidRPr="00DE50D7">
              <w:rPr>
                <w:rFonts w:eastAsiaTheme="minorHAnsi"/>
                <w:bCs/>
              </w:rPr>
              <w:t>0.516</w:t>
            </w:r>
          </w:p>
        </w:tc>
        <w:tc>
          <w:tcPr>
            <w:tcW w:w="727" w:type="pct"/>
          </w:tcPr>
          <w:p w:rsidR="00A2169F" w:rsidRPr="00DE50D7" w:rsidRDefault="00A2169F" w:rsidP="00B62885">
            <w:pPr>
              <w:jc w:val="center"/>
              <w:rPr>
                <w:rFonts w:eastAsiaTheme="minorHAnsi"/>
                <w:bCs/>
              </w:rPr>
            </w:pPr>
            <w:r w:rsidRPr="00DE50D7">
              <w:rPr>
                <w:rFonts w:eastAsiaTheme="minorHAnsi"/>
                <w:bCs/>
              </w:rPr>
              <w:t>0.00(0.0-1.0)</w:t>
            </w:r>
          </w:p>
        </w:tc>
        <w:tc>
          <w:tcPr>
            <w:tcW w:w="1197" w:type="pct"/>
          </w:tcPr>
          <w:p w:rsidR="00A2169F" w:rsidRPr="00DE50D7" w:rsidRDefault="00A2169F" w:rsidP="00B62885">
            <w:pPr>
              <w:jc w:val="center"/>
              <w:rPr>
                <w:rFonts w:eastAsiaTheme="minorHAnsi"/>
                <w:bCs/>
              </w:rPr>
            </w:pPr>
          </w:p>
        </w:tc>
      </w:tr>
      <w:tr w:rsidR="00A2169F" w:rsidRPr="00DE50D7" w:rsidTr="00B62885">
        <w:trPr>
          <w:trHeight w:val="20"/>
        </w:trPr>
        <w:tc>
          <w:tcPr>
            <w:tcW w:w="5000" w:type="pct"/>
            <w:gridSpan w:val="5"/>
            <w:vAlign w:val="center"/>
          </w:tcPr>
          <w:p w:rsidR="00A2169F" w:rsidRPr="00DE50D7" w:rsidRDefault="00A2169F" w:rsidP="00B62885">
            <w:pPr>
              <w:jc w:val="center"/>
              <w:rPr>
                <w:rFonts w:eastAsiaTheme="minorHAnsi"/>
                <w:bCs/>
              </w:rPr>
            </w:pPr>
            <w:r w:rsidRPr="00DE50D7">
              <w:rPr>
                <w:rFonts w:eastAsiaTheme="minorHAnsi"/>
                <w:bCs/>
              </w:rPr>
              <w:t>P# = 1.000</w:t>
            </w: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IIIa (ATRA treated at 3 days)</w:t>
            </w:r>
          </w:p>
        </w:tc>
        <w:tc>
          <w:tcPr>
            <w:tcW w:w="898" w:type="pct"/>
          </w:tcPr>
          <w:p w:rsidR="00A2169F" w:rsidRPr="00DE50D7" w:rsidRDefault="00A2169F" w:rsidP="00B62885">
            <w:pPr>
              <w:jc w:val="center"/>
              <w:rPr>
                <w:rFonts w:eastAsiaTheme="minorHAnsi"/>
                <w:bCs/>
              </w:rPr>
            </w:pPr>
            <w:r w:rsidRPr="00DE50D7">
              <w:rPr>
                <w:rFonts w:eastAsiaTheme="minorHAnsi"/>
                <w:bCs/>
              </w:rPr>
              <w:t>1.167</w:t>
            </w:r>
          </w:p>
        </w:tc>
        <w:tc>
          <w:tcPr>
            <w:tcW w:w="514" w:type="pct"/>
          </w:tcPr>
          <w:p w:rsidR="00A2169F" w:rsidRPr="00DE50D7" w:rsidRDefault="00A2169F" w:rsidP="00B62885">
            <w:pPr>
              <w:jc w:val="center"/>
              <w:rPr>
                <w:rFonts w:eastAsiaTheme="minorHAnsi"/>
                <w:bCs/>
              </w:rPr>
            </w:pPr>
            <w:r w:rsidRPr="00DE50D7">
              <w:rPr>
                <w:rFonts w:eastAsiaTheme="minorHAnsi"/>
                <w:bCs/>
              </w:rPr>
              <w:t>0.408</w:t>
            </w:r>
          </w:p>
        </w:tc>
        <w:tc>
          <w:tcPr>
            <w:tcW w:w="727" w:type="pct"/>
          </w:tcPr>
          <w:p w:rsidR="00A2169F" w:rsidRPr="00DE50D7" w:rsidRDefault="00A2169F" w:rsidP="00B62885">
            <w:pPr>
              <w:jc w:val="center"/>
              <w:rPr>
                <w:rFonts w:eastAsiaTheme="minorHAnsi"/>
                <w:bCs/>
              </w:rPr>
            </w:pPr>
            <w:r w:rsidRPr="00DE50D7">
              <w:rPr>
                <w:rFonts w:eastAsiaTheme="minorHAnsi"/>
                <w:bCs/>
              </w:rPr>
              <w:t>1.00(1.00-2.00)</w:t>
            </w:r>
          </w:p>
        </w:tc>
        <w:tc>
          <w:tcPr>
            <w:tcW w:w="1197" w:type="pct"/>
          </w:tcPr>
          <w:p w:rsidR="00A2169F" w:rsidRPr="00DE50D7" w:rsidRDefault="00A2169F" w:rsidP="00B62885">
            <w:pPr>
              <w:jc w:val="center"/>
              <w:rPr>
                <w:rFonts w:eastAsiaTheme="minorHAnsi"/>
                <w:bCs/>
              </w:rPr>
            </w:pPr>
            <w:r w:rsidRPr="00DE50D7">
              <w:rPr>
                <w:rFonts w:eastAsiaTheme="minorHAnsi"/>
                <w:bCs/>
              </w:rPr>
              <w:t>F=7.511</w:t>
            </w:r>
            <w:r w:rsidR="00B62885">
              <w:rPr>
                <w:rFonts w:eastAsiaTheme="minorHAnsi"/>
                <w:bCs/>
              </w:rPr>
              <w:t xml:space="preserve">      </w:t>
            </w:r>
            <w:r w:rsidRPr="00DE50D7">
              <w:rPr>
                <w:rFonts w:eastAsiaTheme="minorHAnsi"/>
                <w:bCs/>
              </w:rPr>
              <w:t>P=0.023</w:t>
            </w: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IIIb (ATRA treated at 7 days)</w:t>
            </w:r>
          </w:p>
        </w:tc>
        <w:tc>
          <w:tcPr>
            <w:tcW w:w="898" w:type="pct"/>
          </w:tcPr>
          <w:p w:rsidR="00A2169F" w:rsidRPr="00DE50D7" w:rsidRDefault="00A2169F" w:rsidP="00B62885">
            <w:pPr>
              <w:jc w:val="center"/>
              <w:rPr>
                <w:rFonts w:eastAsiaTheme="minorHAnsi"/>
                <w:bCs/>
              </w:rPr>
            </w:pPr>
            <w:r w:rsidRPr="00DE50D7">
              <w:rPr>
                <w:rFonts w:eastAsiaTheme="minorHAnsi"/>
                <w:bCs/>
              </w:rPr>
              <w:t>1.33</w:t>
            </w:r>
          </w:p>
        </w:tc>
        <w:tc>
          <w:tcPr>
            <w:tcW w:w="514" w:type="pct"/>
          </w:tcPr>
          <w:p w:rsidR="00A2169F" w:rsidRPr="00DE50D7" w:rsidRDefault="00A2169F" w:rsidP="00B62885">
            <w:pPr>
              <w:jc w:val="center"/>
              <w:rPr>
                <w:rFonts w:eastAsiaTheme="minorHAnsi"/>
                <w:bCs/>
              </w:rPr>
            </w:pPr>
            <w:r w:rsidRPr="00DE50D7">
              <w:rPr>
                <w:rFonts w:eastAsiaTheme="minorHAnsi"/>
                <w:bCs/>
              </w:rPr>
              <w:t>0.516</w:t>
            </w:r>
          </w:p>
        </w:tc>
        <w:tc>
          <w:tcPr>
            <w:tcW w:w="727" w:type="pct"/>
          </w:tcPr>
          <w:p w:rsidR="00A2169F" w:rsidRPr="00DE50D7" w:rsidRDefault="00A2169F" w:rsidP="00B62885">
            <w:pPr>
              <w:jc w:val="center"/>
              <w:rPr>
                <w:rFonts w:eastAsiaTheme="minorHAnsi"/>
                <w:bCs/>
                <w:rtl/>
              </w:rPr>
            </w:pPr>
            <w:r w:rsidRPr="00DE50D7">
              <w:rPr>
                <w:rFonts w:eastAsiaTheme="minorHAnsi"/>
                <w:bCs/>
              </w:rPr>
              <w:t>1.0(1.0-2.0)</w:t>
            </w:r>
          </w:p>
        </w:tc>
        <w:tc>
          <w:tcPr>
            <w:tcW w:w="1197" w:type="pct"/>
          </w:tcPr>
          <w:p w:rsidR="00A2169F" w:rsidRPr="00DE50D7" w:rsidRDefault="00A2169F" w:rsidP="00B62885">
            <w:pPr>
              <w:jc w:val="center"/>
              <w:rPr>
                <w:rFonts w:eastAsiaTheme="minorHAnsi"/>
                <w:bCs/>
              </w:rPr>
            </w:pPr>
            <w:r w:rsidRPr="00DE50D7">
              <w:rPr>
                <w:rFonts w:eastAsiaTheme="minorHAnsi"/>
                <w:bCs/>
              </w:rPr>
              <w:t>F=7.484</w:t>
            </w:r>
            <w:r w:rsidR="00B62885">
              <w:rPr>
                <w:rFonts w:eastAsiaTheme="minorHAnsi"/>
                <w:bCs/>
              </w:rPr>
              <w:t xml:space="preserve">     </w:t>
            </w:r>
            <w:r w:rsidRPr="00DE50D7">
              <w:rPr>
                <w:rFonts w:eastAsiaTheme="minorHAnsi"/>
                <w:bCs/>
              </w:rPr>
              <w:t>P=0.024</w:t>
            </w: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IIIc (ATRA treated at 10 days)</w:t>
            </w:r>
          </w:p>
        </w:tc>
        <w:tc>
          <w:tcPr>
            <w:tcW w:w="898" w:type="pct"/>
          </w:tcPr>
          <w:p w:rsidR="00A2169F" w:rsidRPr="00DE50D7" w:rsidRDefault="00A2169F" w:rsidP="00B62885">
            <w:pPr>
              <w:jc w:val="center"/>
              <w:rPr>
                <w:rFonts w:eastAsiaTheme="minorHAnsi"/>
                <w:bCs/>
              </w:rPr>
            </w:pPr>
            <w:r w:rsidRPr="00DE50D7">
              <w:rPr>
                <w:rFonts w:eastAsiaTheme="minorHAnsi"/>
                <w:bCs/>
              </w:rPr>
              <w:t>2.50</w:t>
            </w:r>
          </w:p>
        </w:tc>
        <w:tc>
          <w:tcPr>
            <w:tcW w:w="514" w:type="pct"/>
          </w:tcPr>
          <w:p w:rsidR="00A2169F" w:rsidRPr="00DE50D7" w:rsidRDefault="00A2169F" w:rsidP="00B62885">
            <w:pPr>
              <w:jc w:val="center"/>
              <w:rPr>
                <w:rFonts w:eastAsiaTheme="minorHAnsi"/>
                <w:bCs/>
              </w:rPr>
            </w:pPr>
            <w:r w:rsidRPr="00DE50D7">
              <w:rPr>
                <w:rFonts w:eastAsiaTheme="minorHAnsi"/>
                <w:bCs/>
              </w:rPr>
              <w:t>0.548</w:t>
            </w:r>
          </w:p>
        </w:tc>
        <w:tc>
          <w:tcPr>
            <w:tcW w:w="727" w:type="pct"/>
          </w:tcPr>
          <w:p w:rsidR="00A2169F" w:rsidRPr="00DE50D7" w:rsidRDefault="00A2169F" w:rsidP="00B62885">
            <w:pPr>
              <w:jc w:val="center"/>
              <w:rPr>
                <w:rFonts w:eastAsiaTheme="minorHAnsi"/>
                <w:bCs/>
              </w:rPr>
            </w:pPr>
            <w:r w:rsidRPr="00DE50D7">
              <w:rPr>
                <w:rFonts w:eastAsiaTheme="minorHAnsi"/>
                <w:bCs/>
              </w:rPr>
              <w:t>2.50(2.0-3.0)</w:t>
            </w:r>
          </w:p>
        </w:tc>
        <w:tc>
          <w:tcPr>
            <w:tcW w:w="1197" w:type="pct"/>
          </w:tcPr>
          <w:p w:rsidR="00A2169F" w:rsidRPr="00DE50D7" w:rsidRDefault="00A2169F" w:rsidP="00B62885">
            <w:pPr>
              <w:jc w:val="center"/>
              <w:rPr>
                <w:rFonts w:eastAsiaTheme="minorHAnsi"/>
                <w:bCs/>
              </w:rPr>
            </w:pPr>
            <w:r w:rsidRPr="00DE50D7">
              <w:rPr>
                <w:rFonts w:eastAsiaTheme="minorHAnsi"/>
                <w:bCs/>
              </w:rPr>
              <w:t>F=12.706</w:t>
            </w:r>
            <w:r w:rsidR="00B62885">
              <w:rPr>
                <w:rFonts w:eastAsiaTheme="minorHAnsi"/>
                <w:bCs/>
              </w:rPr>
              <w:t xml:space="preserve">    </w:t>
            </w:r>
            <w:r w:rsidRPr="00DE50D7">
              <w:rPr>
                <w:rFonts w:eastAsiaTheme="minorHAnsi"/>
                <w:bCs/>
              </w:rPr>
              <w:t>P=0.002</w:t>
            </w:r>
          </w:p>
        </w:tc>
      </w:tr>
      <w:tr w:rsidR="00A2169F" w:rsidRPr="00DE50D7" w:rsidTr="00B62885">
        <w:trPr>
          <w:trHeight w:val="20"/>
        </w:trPr>
        <w:tc>
          <w:tcPr>
            <w:tcW w:w="5000" w:type="pct"/>
            <w:gridSpan w:val="5"/>
            <w:vAlign w:val="center"/>
          </w:tcPr>
          <w:p w:rsidR="00A2169F" w:rsidRPr="00DE50D7" w:rsidRDefault="00A2169F" w:rsidP="00B62885">
            <w:pPr>
              <w:jc w:val="center"/>
              <w:rPr>
                <w:rFonts w:eastAsiaTheme="minorHAnsi"/>
                <w:bCs/>
              </w:rPr>
            </w:pPr>
            <w:r w:rsidRPr="00DE50D7">
              <w:rPr>
                <w:rFonts w:eastAsiaTheme="minorHAnsi"/>
                <w:bCs/>
              </w:rPr>
              <w:t>P## = 0.002</w:t>
            </w:r>
          </w:p>
        </w:tc>
      </w:tr>
      <w:tr w:rsidR="00A2169F" w:rsidRPr="00DE50D7" w:rsidTr="00B62885">
        <w:trPr>
          <w:trHeight w:val="20"/>
        </w:trPr>
        <w:tc>
          <w:tcPr>
            <w:tcW w:w="5000" w:type="pct"/>
            <w:gridSpan w:val="5"/>
            <w:vAlign w:val="center"/>
          </w:tcPr>
          <w:p w:rsidR="00A2169F" w:rsidRPr="00DE50D7" w:rsidRDefault="00A2169F" w:rsidP="00B62885">
            <w:pPr>
              <w:jc w:val="right"/>
              <w:rPr>
                <w:rFonts w:eastAsiaTheme="minorHAnsi"/>
                <w:bCs/>
              </w:rPr>
            </w:pPr>
            <w:r w:rsidRPr="00DE50D7">
              <w:rPr>
                <w:rFonts w:eastAsiaTheme="minorHAnsi"/>
                <w:bCs/>
              </w:rPr>
              <w:t>Osteoblast count</w:t>
            </w: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Ia (Negative control at 3 days)</w:t>
            </w:r>
          </w:p>
        </w:tc>
        <w:tc>
          <w:tcPr>
            <w:tcW w:w="898" w:type="pct"/>
          </w:tcPr>
          <w:p w:rsidR="00A2169F" w:rsidRPr="00DE50D7" w:rsidRDefault="00A2169F" w:rsidP="00B62885">
            <w:pPr>
              <w:jc w:val="center"/>
              <w:rPr>
                <w:rFonts w:eastAsiaTheme="minorHAnsi"/>
                <w:bCs/>
              </w:rPr>
            </w:pPr>
            <w:r w:rsidRPr="00DE50D7">
              <w:rPr>
                <w:rFonts w:eastAsiaTheme="minorHAnsi"/>
                <w:bCs/>
              </w:rPr>
              <w:t>5.0</w:t>
            </w:r>
          </w:p>
        </w:tc>
        <w:tc>
          <w:tcPr>
            <w:tcW w:w="514" w:type="pct"/>
          </w:tcPr>
          <w:p w:rsidR="00A2169F" w:rsidRPr="00DE50D7" w:rsidRDefault="00A2169F" w:rsidP="00B62885">
            <w:pPr>
              <w:jc w:val="center"/>
              <w:rPr>
                <w:rFonts w:eastAsiaTheme="minorHAnsi"/>
                <w:bCs/>
              </w:rPr>
            </w:pPr>
            <w:r w:rsidRPr="00DE50D7">
              <w:rPr>
                <w:rFonts w:eastAsiaTheme="minorHAnsi"/>
                <w:bCs/>
              </w:rPr>
              <w:t>1.414</w:t>
            </w:r>
          </w:p>
        </w:tc>
        <w:tc>
          <w:tcPr>
            <w:tcW w:w="727" w:type="pct"/>
          </w:tcPr>
          <w:p w:rsidR="00A2169F" w:rsidRPr="00DE50D7" w:rsidRDefault="00A2169F" w:rsidP="00B62885">
            <w:pPr>
              <w:jc w:val="center"/>
              <w:rPr>
                <w:rFonts w:eastAsiaTheme="minorHAnsi"/>
                <w:bCs/>
              </w:rPr>
            </w:pPr>
            <w:r w:rsidRPr="00DE50D7">
              <w:rPr>
                <w:rFonts w:eastAsiaTheme="minorHAnsi"/>
                <w:bCs/>
              </w:rPr>
              <w:t>5.0(3-7)</w:t>
            </w:r>
          </w:p>
        </w:tc>
        <w:tc>
          <w:tcPr>
            <w:tcW w:w="1197" w:type="pct"/>
          </w:tcPr>
          <w:p w:rsidR="00A2169F" w:rsidRPr="00DE50D7" w:rsidRDefault="00A2169F" w:rsidP="00B62885">
            <w:pPr>
              <w:jc w:val="center"/>
              <w:rPr>
                <w:rFonts w:eastAsiaTheme="minorHAnsi"/>
                <w:bCs/>
              </w:rPr>
            </w:pP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Ib (Negative control at 7 days)</w:t>
            </w:r>
          </w:p>
        </w:tc>
        <w:tc>
          <w:tcPr>
            <w:tcW w:w="898" w:type="pct"/>
          </w:tcPr>
          <w:p w:rsidR="00A2169F" w:rsidRPr="00DE50D7" w:rsidRDefault="00A2169F" w:rsidP="00B62885">
            <w:pPr>
              <w:jc w:val="center"/>
              <w:rPr>
                <w:rFonts w:eastAsiaTheme="minorHAnsi"/>
                <w:bCs/>
              </w:rPr>
            </w:pPr>
            <w:r w:rsidRPr="00DE50D7">
              <w:rPr>
                <w:rFonts w:eastAsiaTheme="minorHAnsi"/>
                <w:bCs/>
              </w:rPr>
              <w:t>0.333</w:t>
            </w:r>
          </w:p>
        </w:tc>
        <w:tc>
          <w:tcPr>
            <w:tcW w:w="514" w:type="pct"/>
          </w:tcPr>
          <w:p w:rsidR="00A2169F" w:rsidRPr="00DE50D7" w:rsidRDefault="00A2169F" w:rsidP="00B62885">
            <w:pPr>
              <w:jc w:val="center"/>
              <w:rPr>
                <w:rFonts w:eastAsiaTheme="minorHAnsi"/>
                <w:bCs/>
              </w:rPr>
            </w:pPr>
            <w:r w:rsidRPr="00DE50D7">
              <w:rPr>
                <w:rFonts w:eastAsiaTheme="minorHAnsi"/>
                <w:bCs/>
              </w:rPr>
              <w:t>0.516</w:t>
            </w:r>
          </w:p>
        </w:tc>
        <w:tc>
          <w:tcPr>
            <w:tcW w:w="727" w:type="pct"/>
          </w:tcPr>
          <w:p w:rsidR="00A2169F" w:rsidRPr="00DE50D7" w:rsidRDefault="00A2169F" w:rsidP="00B62885">
            <w:pPr>
              <w:jc w:val="center"/>
              <w:rPr>
                <w:rFonts w:eastAsiaTheme="minorHAnsi"/>
                <w:bCs/>
              </w:rPr>
            </w:pPr>
            <w:r w:rsidRPr="00DE50D7">
              <w:rPr>
                <w:rFonts w:eastAsiaTheme="minorHAnsi"/>
                <w:bCs/>
              </w:rPr>
              <w:t>0.00(0.00-1.00)</w:t>
            </w:r>
          </w:p>
        </w:tc>
        <w:tc>
          <w:tcPr>
            <w:tcW w:w="1197" w:type="pct"/>
          </w:tcPr>
          <w:p w:rsidR="00A2169F" w:rsidRPr="00DE50D7" w:rsidRDefault="00A2169F" w:rsidP="00B62885">
            <w:pPr>
              <w:jc w:val="center"/>
              <w:rPr>
                <w:rFonts w:eastAsiaTheme="minorHAnsi"/>
                <w:bCs/>
              </w:rPr>
            </w:pPr>
          </w:p>
        </w:tc>
      </w:tr>
      <w:tr w:rsidR="00B62885" w:rsidRPr="00DE50D7" w:rsidTr="00B62885">
        <w:trPr>
          <w:trHeight w:val="264"/>
        </w:trPr>
        <w:tc>
          <w:tcPr>
            <w:tcW w:w="1664" w:type="pct"/>
          </w:tcPr>
          <w:p w:rsidR="00A2169F" w:rsidRPr="00DE50D7" w:rsidRDefault="00A2169F" w:rsidP="00B62885">
            <w:pPr>
              <w:jc w:val="right"/>
              <w:rPr>
                <w:rFonts w:eastAsiaTheme="minorHAnsi"/>
                <w:bCs/>
              </w:rPr>
            </w:pPr>
            <w:r w:rsidRPr="00DE50D7">
              <w:rPr>
                <w:rFonts w:eastAsiaTheme="minorHAnsi"/>
                <w:bCs/>
              </w:rPr>
              <w:t>Group Ic (Negative control at 10 days)</w:t>
            </w:r>
          </w:p>
        </w:tc>
        <w:tc>
          <w:tcPr>
            <w:tcW w:w="898" w:type="pct"/>
          </w:tcPr>
          <w:p w:rsidR="00A2169F" w:rsidRPr="00DE50D7" w:rsidRDefault="00A2169F" w:rsidP="00B62885">
            <w:pPr>
              <w:jc w:val="center"/>
              <w:rPr>
                <w:rFonts w:eastAsiaTheme="minorHAnsi"/>
                <w:bCs/>
              </w:rPr>
            </w:pPr>
            <w:r w:rsidRPr="00DE50D7">
              <w:rPr>
                <w:rFonts w:eastAsiaTheme="minorHAnsi"/>
                <w:bCs/>
              </w:rPr>
              <w:t>6.5</w:t>
            </w:r>
          </w:p>
        </w:tc>
        <w:tc>
          <w:tcPr>
            <w:tcW w:w="514" w:type="pct"/>
          </w:tcPr>
          <w:p w:rsidR="00A2169F" w:rsidRPr="00DE50D7" w:rsidRDefault="00B62885" w:rsidP="00B62885">
            <w:pPr>
              <w:jc w:val="center"/>
              <w:rPr>
                <w:rFonts w:eastAsiaTheme="minorHAnsi"/>
                <w:bCs/>
              </w:rPr>
            </w:pPr>
            <w:r>
              <w:rPr>
                <w:rFonts w:eastAsiaTheme="minorHAnsi"/>
                <w:bCs/>
              </w:rPr>
              <w:t xml:space="preserve"> 1.517</w:t>
            </w:r>
          </w:p>
        </w:tc>
        <w:tc>
          <w:tcPr>
            <w:tcW w:w="727" w:type="pct"/>
          </w:tcPr>
          <w:p w:rsidR="00A2169F" w:rsidRPr="00DE50D7" w:rsidRDefault="00A2169F" w:rsidP="00B62885">
            <w:pPr>
              <w:jc w:val="center"/>
              <w:rPr>
                <w:rFonts w:eastAsiaTheme="minorHAnsi"/>
                <w:bCs/>
              </w:rPr>
            </w:pPr>
            <w:r w:rsidRPr="00DE50D7">
              <w:rPr>
                <w:rFonts w:eastAsiaTheme="minorHAnsi"/>
                <w:bCs/>
              </w:rPr>
              <w:t>6.5(4-8)</w:t>
            </w:r>
          </w:p>
        </w:tc>
        <w:tc>
          <w:tcPr>
            <w:tcW w:w="1197" w:type="pct"/>
          </w:tcPr>
          <w:p w:rsidR="00A2169F" w:rsidRPr="00DE50D7" w:rsidRDefault="00A2169F" w:rsidP="00B62885">
            <w:pPr>
              <w:jc w:val="center"/>
              <w:rPr>
                <w:rFonts w:eastAsiaTheme="minorHAnsi"/>
                <w:bCs/>
              </w:rPr>
            </w:pP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IIa (Positive control at 3 days)</w:t>
            </w:r>
          </w:p>
        </w:tc>
        <w:tc>
          <w:tcPr>
            <w:tcW w:w="898" w:type="pct"/>
          </w:tcPr>
          <w:p w:rsidR="00A2169F" w:rsidRPr="00DE50D7" w:rsidRDefault="00A2169F" w:rsidP="00B62885">
            <w:pPr>
              <w:jc w:val="center"/>
              <w:rPr>
                <w:rFonts w:eastAsiaTheme="minorHAnsi"/>
                <w:bCs/>
              </w:rPr>
            </w:pPr>
            <w:r w:rsidRPr="00DE50D7">
              <w:rPr>
                <w:rFonts w:eastAsiaTheme="minorHAnsi"/>
                <w:bCs/>
              </w:rPr>
              <w:t>4.83</w:t>
            </w:r>
          </w:p>
        </w:tc>
        <w:tc>
          <w:tcPr>
            <w:tcW w:w="514" w:type="pct"/>
          </w:tcPr>
          <w:p w:rsidR="00A2169F" w:rsidRPr="00DE50D7" w:rsidRDefault="00A2169F" w:rsidP="00B62885">
            <w:pPr>
              <w:jc w:val="center"/>
              <w:rPr>
                <w:rFonts w:eastAsiaTheme="minorHAnsi"/>
                <w:bCs/>
              </w:rPr>
            </w:pPr>
            <w:r w:rsidRPr="00DE50D7">
              <w:rPr>
                <w:rFonts w:eastAsiaTheme="minorHAnsi"/>
                <w:bCs/>
              </w:rPr>
              <w:t>1.472</w:t>
            </w:r>
          </w:p>
        </w:tc>
        <w:tc>
          <w:tcPr>
            <w:tcW w:w="727" w:type="pct"/>
          </w:tcPr>
          <w:p w:rsidR="00A2169F" w:rsidRPr="00DE50D7" w:rsidRDefault="00A2169F" w:rsidP="00B62885">
            <w:pPr>
              <w:jc w:val="center"/>
              <w:rPr>
                <w:rFonts w:eastAsiaTheme="minorHAnsi"/>
                <w:bCs/>
              </w:rPr>
            </w:pPr>
            <w:r w:rsidRPr="00DE50D7">
              <w:rPr>
                <w:rFonts w:eastAsiaTheme="minorHAnsi"/>
                <w:bCs/>
              </w:rPr>
              <w:t>4.5(3-7)</w:t>
            </w:r>
          </w:p>
        </w:tc>
        <w:tc>
          <w:tcPr>
            <w:tcW w:w="1197" w:type="pct"/>
          </w:tcPr>
          <w:p w:rsidR="00A2169F" w:rsidRPr="00DE50D7" w:rsidRDefault="00A2169F" w:rsidP="00B62885">
            <w:pPr>
              <w:jc w:val="center"/>
              <w:rPr>
                <w:rFonts w:eastAsiaTheme="minorHAnsi"/>
                <w:bCs/>
              </w:rPr>
            </w:pP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IIb (Positive control at 7 days)</w:t>
            </w:r>
          </w:p>
        </w:tc>
        <w:tc>
          <w:tcPr>
            <w:tcW w:w="898" w:type="pct"/>
          </w:tcPr>
          <w:p w:rsidR="00A2169F" w:rsidRPr="00DE50D7" w:rsidRDefault="00A2169F" w:rsidP="00B62885">
            <w:pPr>
              <w:jc w:val="center"/>
              <w:rPr>
                <w:rFonts w:eastAsiaTheme="minorHAnsi"/>
                <w:bCs/>
              </w:rPr>
            </w:pPr>
            <w:r w:rsidRPr="00DE50D7">
              <w:rPr>
                <w:rFonts w:eastAsiaTheme="minorHAnsi"/>
                <w:bCs/>
              </w:rPr>
              <w:t>0.500</w:t>
            </w:r>
          </w:p>
        </w:tc>
        <w:tc>
          <w:tcPr>
            <w:tcW w:w="514" w:type="pct"/>
          </w:tcPr>
          <w:p w:rsidR="00A2169F" w:rsidRPr="00DE50D7" w:rsidRDefault="00A2169F" w:rsidP="00B62885">
            <w:pPr>
              <w:jc w:val="center"/>
              <w:rPr>
                <w:rFonts w:eastAsiaTheme="minorHAnsi"/>
                <w:bCs/>
              </w:rPr>
            </w:pPr>
            <w:r w:rsidRPr="00DE50D7">
              <w:rPr>
                <w:rFonts w:eastAsiaTheme="minorHAnsi"/>
                <w:bCs/>
              </w:rPr>
              <w:t>0.548</w:t>
            </w:r>
          </w:p>
        </w:tc>
        <w:tc>
          <w:tcPr>
            <w:tcW w:w="727" w:type="pct"/>
          </w:tcPr>
          <w:p w:rsidR="00A2169F" w:rsidRPr="00DE50D7" w:rsidRDefault="00A2169F" w:rsidP="00B62885">
            <w:pPr>
              <w:jc w:val="center"/>
              <w:rPr>
                <w:rFonts w:eastAsiaTheme="minorHAnsi"/>
                <w:bCs/>
              </w:rPr>
            </w:pPr>
            <w:r w:rsidRPr="00DE50D7">
              <w:rPr>
                <w:rFonts w:eastAsiaTheme="minorHAnsi"/>
                <w:bCs/>
              </w:rPr>
              <w:t>0.50(0.0-1.0)</w:t>
            </w:r>
          </w:p>
        </w:tc>
        <w:tc>
          <w:tcPr>
            <w:tcW w:w="1197" w:type="pct"/>
          </w:tcPr>
          <w:p w:rsidR="00A2169F" w:rsidRPr="00DE50D7" w:rsidRDefault="00A2169F" w:rsidP="00B62885">
            <w:pPr>
              <w:jc w:val="center"/>
              <w:rPr>
                <w:rFonts w:eastAsiaTheme="minorHAnsi"/>
                <w:bCs/>
              </w:rPr>
            </w:pPr>
          </w:p>
        </w:tc>
      </w:tr>
      <w:tr w:rsidR="00B62885" w:rsidRPr="00DE50D7" w:rsidTr="00B62885">
        <w:trPr>
          <w:trHeight w:val="20"/>
        </w:trPr>
        <w:tc>
          <w:tcPr>
            <w:tcW w:w="1664" w:type="pct"/>
            <w:vAlign w:val="center"/>
          </w:tcPr>
          <w:p w:rsidR="00A2169F" w:rsidRPr="00DE50D7" w:rsidRDefault="00A2169F" w:rsidP="00B62885">
            <w:pPr>
              <w:jc w:val="right"/>
              <w:rPr>
                <w:rFonts w:eastAsiaTheme="minorHAnsi"/>
                <w:bCs/>
              </w:rPr>
            </w:pPr>
            <w:r w:rsidRPr="00DE50D7">
              <w:rPr>
                <w:rFonts w:eastAsiaTheme="minorHAnsi"/>
                <w:bCs/>
              </w:rPr>
              <w:t>Group IIc (Positive control at 10 days)</w:t>
            </w:r>
          </w:p>
        </w:tc>
        <w:tc>
          <w:tcPr>
            <w:tcW w:w="898" w:type="pct"/>
          </w:tcPr>
          <w:p w:rsidR="00A2169F" w:rsidRPr="00DE50D7" w:rsidRDefault="00A2169F" w:rsidP="00B62885">
            <w:pPr>
              <w:jc w:val="center"/>
              <w:rPr>
                <w:rFonts w:eastAsiaTheme="minorHAnsi"/>
                <w:bCs/>
              </w:rPr>
            </w:pPr>
            <w:r w:rsidRPr="00DE50D7">
              <w:rPr>
                <w:rFonts w:eastAsiaTheme="minorHAnsi"/>
                <w:bCs/>
              </w:rPr>
              <w:t>6.50</w:t>
            </w:r>
          </w:p>
        </w:tc>
        <w:tc>
          <w:tcPr>
            <w:tcW w:w="514" w:type="pct"/>
          </w:tcPr>
          <w:p w:rsidR="00A2169F" w:rsidRPr="00DE50D7" w:rsidRDefault="00A2169F" w:rsidP="00B62885">
            <w:pPr>
              <w:jc w:val="center"/>
              <w:rPr>
                <w:rFonts w:eastAsiaTheme="minorHAnsi"/>
                <w:bCs/>
              </w:rPr>
            </w:pPr>
            <w:r w:rsidRPr="00DE50D7">
              <w:rPr>
                <w:rFonts w:eastAsiaTheme="minorHAnsi"/>
                <w:bCs/>
              </w:rPr>
              <w:t>1.049</w:t>
            </w:r>
          </w:p>
        </w:tc>
        <w:tc>
          <w:tcPr>
            <w:tcW w:w="727" w:type="pct"/>
          </w:tcPr>
          <w:p w:rsidR="00A2169F" w:rsidRPr="00DE50D7" w:rsidRDefault="00A2169F" w:rsidP="00B62885">
            <w:pPr>
              <w:jc w:val="center"/>
              <w:rPr>
                <w:rFonts w:eastAsiaTheme="minorHAnsi"/>
                <w:bCs/>
              </w:rPr>
            </w:pPr>
            <w:r w:rsidRPr="00DE50D7">
              <w:rPr>
                <w:rFonts w:eastAsiaTheme="minorHAnsi"/>
                <w:bCs/>
              </w:rPr>
              <w:t>6.5(5-8)</w:t>
            </w:r>
          </w:p>
        </w:tc>
        <w:tc>
          <w:tcPr>
            <w:tcW w:w="1197" w:type="pct"/>
          </w:tcPr>
          <w:p w:rsidR="00A2169F" w:rsidRPr="00DE50D7" w:rsidRDefault="00A2169F" w:rsidP="00B62885">
            <w:pPr>
              <w:jc w:val="center"/>
              <w:rPr>
                <w:rFonts w:eastAsiaTheme="minorHAnsi"/>
                <w:bCs/>
              </w:rPr>
            </w:pPr>
          </w:p>
        </w:tc>
      </w:tr>
      <w:tr w:rsidR="00A2169F" w:rsidRPr="00DE50D7" w:rsidTr="00B62885">
        <w:trPr>
          <w:trHeight w:val="20"/>
        </w:trPr>
        <w:tc>
          <w:tcPr>
            <w:tcW w:w="5000" w:type="pct"/>
            <w:gridSpan w:val="5"/>
            <w:vAlign w:val="center"/>
          </w:tcPr>
          <w:p w:rsidR="00A2169F" w:rsidRPr="00DE50D7" w:rsidRDefault="00A2169F" w:rsidP="00B62885">
            <w:pPr>
              <w:jc w:val="center"/>
              <w:rPr>
                <w:rFonts w:eastAsiaTheme="minorHAnsi"/>
                <w:bCs/>
              </w:rPr>
            </w:pPr>
            <w:r w:rsidRPr="00DE50D7">
              <w:rPr>
                <w:rFonts w:eastAsiaTheme="minorHAnsi"/>
                <w:bCs/>
              </w:rPr>
              <w:t>P# = 1.000</w:t>
            </w:r>
          </w:p>
        </w:tc>
      </w:tr>
      <w:tr w:rsidR="00B62885" w:rsidRPr="00DE50D7" w:rsidTr="00B62885">
        <w:trPr>
          <w:trHeight w:val="174"/>
        </w:trPr>
        <w:tc>
          <w:tcPr>
            <w:tcW w:w="1664" w:type="pct"/>
            <w:vAlign w:val="center"/>
          </w:tcPr>
          <w:p w:rsidR="00A2169F" w:rsidRPr="00DE50D7" w:rsidRDefault="00A2169F" w:rsidP="00B62885">
            <w:pPr>
              <w:jc w:val="center"/>
              <w:rPr>
                <w:rFonts w:eastAsiaTheme="minorHAnsi"/>
                <w:bCs/>
              </w:rPr>
            </w:pPr>
            <w:r w:rsidRPr="00DE50D7">
              <w:rPr>
                <w:rFonts w:eastAsiaTheme="minorHAnsi"/>
                <w:bCs/>
              </w:rPr>
              <w:t>Group IIIa (ATRA treated at 3 days)</w:t>
            </w:r>
          </w:p>
        </w:tc>
        <w:tc>
          <w:tcPr>
            <w:tcW w:w="898" w:type="pct"/>
          </w:tcPr>
          <w:p w:rsidR="00A2169F" w:rsidRPr="00DE50D7" w:rsidRDefault="00A2169F" w:rsidP="00B62885">
            <w:pPr>
              <w:jc w:val="center"/>
              <w:rPr>
                <w:rFonts w:eastAsiaTheme="minorHAnsi"/>
                <w:bCs/>
              </w:rPr>
            </w:pPr>
            <w:r w:rsidRPr="00DE50D7">
              <w:rPr>
                <w:rFonts w:eastAsiaTheme="minorHAnsi"/>
                <w:bCs/>
              </w:rPr>
              <w:t>4.33</w:t>
            </w:r>
          </w:p>
        </w:tc>
        <w:tc>
          <w:tcPr>
            <w:tcW w:w="514" w:type="pct"/>
          </w:tcPr>
          <w:p w:rsidR="00A2169F" w:rsidRPr="00DE50D7" w:rsidRDefault="00A2169F" w:rsidP="00B62885">
            <w:pPr>
              <w:jc w:val="center"/>
              <w:rPr>
                <w:rFonts w:eastAsiaTheme="minorHAnsi"/>
                <w:bCs/>
              </w:rPr>
            </w:pPr>
            <w:r w:rsidRPr="00DE50D7">
              <w:rPr>
                <w:rFonts w:eastAsiaTheme="minorHAnsi"/>
                <w:bCs/>
              </w:rPr>
              <w:t>1.211</w:t>
            </w:r>
          </w:p>
        </w:tc>
        <w:tc>
          <w:tcPr>
            <w:tcW w:w="727" w:type="pct"/>
          </w:tcPr>
          <w:p w:rsidR="00A2169F" w:rsidRPr="00DE50D7" w:rsidRDefault="00A2169F" w:rsidP="00B62885">
            <w:pPr>
              <w:jc w:val="center"/>
              <w:rPr>
                <w:rFonts w:eastAsiaTheme="minorHAnsi"/>
                <w:bCs/>
              </w:rPr>
            </w:pPr>
            <w:r w:rsidRPr="00DE50D7">
              <w:rPr>
                <w:rFonts w:eastAsiaTheme="minorHAnsi"/>
                <w:bCs/>
              </w:rPr>
              <w:t xml:space="preserve"> 4.5(3-6)</w:t>
            </w:r>
          </w:p>
        </w:tc>
        <w:tc>
          <w:tcPr>
            <w:tcW w:w="1197" w:type="pct"/>
          </w:tcPr>
          <w:p w:rsidR="00A2169F" w:rsidRPr="00DE50D7" w:rsidRDefault="00A2169F" w:rsidP="00B62885">
            <w:pPr>
              <w:jc w:val="center"/>
              <w:rPr>
                <w:rFonts w:eastAsiaTheme="minorHAnsi"/>
                <w:bCs/>
              </w:rPr>
            </w:pPr>
            <w:r w:rsidRPr="00DE50D7">
              <w:rPr>
                <w:rFonts w:eastAsiaTheme="minorHAnsi"/>
                <w:bCs/>
              </w:rPr>
              <w:t>F=0.385</w:t>
            </w:r>
            <w:r w:rsidR="00B62885">
              <w:rPr>
                <w:rFonts w:eastAsiaTheme="minorHAnsi"/>
                <w:bCs/>
              </w:rPr>
              <w:t xml:space="preserve">    </w:t>
            </w:r>
            <w:r w:rsidRPr="00DE50D7">
              <w:rPr>
                <w:rFonts w:eastAsiaTheme="minorHAnsi"/>
                <w:bCs/>
              </w:rPr>
              <w:t>P=0.687</w:t>
            </w:r>
          </w:p>
        </w:tc>
      </w:tr>
      <w:tr w:rsidR="00B62885" w:rsidRPr="00DE50D7" w:rsidTr="00B62885">
        <w:trPr>
          <w:trHeight w:val="20"/>
        </w:trPr>
        <w:tc>
          <w:tcPr>
            <w:tcW w:w="1664" w:type="pct"/>
            <w:vAlign w:val="center"/>
          </w:tcPr>
          <w:p w:rsidR="00A2169F" w:rsidRPr="00DE50D7" w:rsidRDefault="00A2169F" w:rsidP="00B62885">
            <w:pPr>
              <w:jc w:val="center"/>
              <w:rPr>
                <w:rFonts w:eastAsiaTheme="minorHAnsi"/>
                <w:bCs/>
              </w:rPr>
            </w:pPr>
            <w:r w:rsidRPr="00DE50D7">
              <w:rPr>
                <w:rFonts w:eastAsiaTheme="minorHAnsi"/>
                <w:bCs/>
              </w:rPr>
              <w:t>Group IIIb (ATRA treated at 7 days)</w:t>
            </w:r>
          </w:p>
        </w:tc>
        <w:tc>
          <w:tcPr>
            <w:tcW w:w="898" w:type="pct"/>
          </w:tcPr>
          <w:p w:rsidR="00A2169F" w:rsidRPr="00DE50D7" w:rsidRDefault="00A2169F" w:rsidP="00B62885">
            <w:pPr>
              <w:jc w:val="center"/>
              <w:rPr>
                <w:rFonts w:eastAsiaTheme="minorHAnsi"/>
                <w:bCs/>
              </w:rPr>
            </w:pPr>
            <w:r w:rsidRPr="00DE50D7">
              <w:rPr>
                <w:rFonts w:eastAsiaTheme="minorHAnsi"/>
                <w:bCs/>
              </w:rPr>
              <w:t>1.33</w:t>
            </w:r>
          </w:p>
        </w:tc>
        <w:tc>
          <w:tcPr>
            <w:tcW w:w="514" w:type="pct"/>
          </w:tcPr>
          <w:p w:rsidR="00A2169F" w:rsidRPr="00DE50D7" w:rsidRDefault="00A2169F" w:rsidP="00B62885">
            <w:pPr>
              <w:jc w:val="center"/>
              <w:rPr>
                <w:rFonts w:eastAsiaTheme="minorHAnsi"/>
                <w:bCs/>
              </w:rPr>
            </w:pPr>
            <w:r w:rsidRPr="00DE50D7">
              <w:rPr>
                <w:rFonts w:eastAsiaTheme="minorHAnsi"/>
                <w:bCs/>
              </w:rPr>
              <w:t>0.516</w:t>
            </w:r>
          </w:p>
        </w:tc>
        <w:tc>
          <w:tcPr>
            <w:tcW w:w="727" w:type="pct"/>
          </w:tcPr>
          <w:p w:rsidR="00A2169F" w:rsidRPr="00DE50D7" w:rsidRDefault="00A2169F" w:rsidP="00B62885">
            <w:pPr>
              <w:jc w:val="center"/>
              <w:rPr>
                <w:rFonts w:eastAsiaTheme="minorHAnsi"/>
                <w:bCs/>
              </w:rPr>
            </w:pPr>
            <w:r w:rsidRPr="00DE50D7">
              <w:rPr>
                <w:rFonts w:eastAsiaTheme="minorHAnsi"/>
                <w:bCs/>
              </w:rPr>
              <w:t xml:space="preserve"> 1.0(1.0-2.0)</w:t>
            </w:r>
          </w:p>
        </w:tc>
        <w:tc>
          <w:tcPr>
            <w:tcW w:w="1197" w:type="pct"/>
          </w:tcPr>
          <w:p w:rsidR="00A2169F" w:rsidRPr="00DE50D7" w:rsidRDefault="00A2169F" w:rsidP="00B62885">
            <w:pPr>
              <w:jc w:val="center"/>
              <w:rPr>
                <w:rFonts w:eastAsiaTheme="minorHAnsi"/>
                <w:bCs/>
              </w:rPr>
            </w:pPr>
            <w:r w:rsidRPr="00DE50D7">
              <w:rPr>
                <w:rFonts w:eastAsiaTheme="minorHAnsi"/>
                <w:bCs/>
              </w:rPr>
              <w:t>F=0.875</w:t>
            </w:r>
            <w:r w:rsidR="00B62885">
              <w:rPr>
                <w:rFonts w:eastAsiaTheme="minorHAnsi"/>
                <w:bCs/>
              </w:rPr>
              <w:t xml:space="preserve">     </w:t>
            </w:r>
            <w:r w:rsidRPr="00DE50D7">
              <w:rPr>
                <w:rFonts w:eastAsiaTheme="minorHAnsi"/>
                <w:bCs/>
              </w:rPr>
              <w:t>P=0.437</w:t>
            </w:r>
          </w:p>
        </w:tc>
      </w:tr>
      <w:tr w:rsidR="00B62885" w:rsidRPr="00DE50D7" w:rsidTr="00B62885">
        <w:trPr>
          <w:trHeight w:val="20"/>
        </w:trPr>
        <w:tc>
          <w:tcPr>
            <w:tcW w:w="1664" w:type="pct"/>
            <w:vAlign w:val="center"/>
          </w:tcPr>
          <w:p w:rsidR="00A2169F" w:rsidRPr="00DE50D7" w:rsidRDefault="00A2169F" w:rsidP="00B62885">
            <w:pPr>
              <w:jc w:val="center"/>
              <w:rPr>
                <w:rFonts w:eastAsiaTheme="minorHAnsi"/>
                <w:bCs/>
              </w:rPr>
            </w:pPr>
            <w:r w:rsidRPr="00DE50D7">
              <w:rPr>
                <w:rFonts w:eastAsiaTheme="minorHAnsi"/>
                <w:bCs/>
              </w:rPr>
              <w:t>Group IIIc (ATRA treated at 10 days)</w:t>
            </w:r>
          </w:p>
        </w:tc>
        <w:tc>
          <w:tcPr>
            <w:tcW w:w="898" w:type="pct"/>
          </w:tcPr>
          <w:p w:rsidR="00A2169F" w:rsidRPr="00DE50D7" w:rsidRDefault="00A2169F" w:rsidP="00B62885">
            <w:pPr>
              <w:jc w:val="center"/>
              <w:rPr>
                <w:rFonts w:eastAsiaTheme="minorHAnsi"/>
                <w:bCs/>
              </w:rPr>
            </w:pPr>
            <w:r w:rsidRPr="00DE50D7">
              <w:rPr>
                <w:rFonts w:eastAsiaTheme="minorHAnsi"/>
                <w:bCs/>
              </w:rPr>
              <w:t>3.83</w:t>
            </w:r>
          </w:p>
        </w:tc>
        <w:tc>
          <w:tcPr>
            <w:tcW w:w="514" w:type="pct"/>
          </w:tcPr>
          <w:p w:rsidR="00A2169F" w:rsidRPr="00DE50D7" w:rsidRDefault="00A2169F" w:rsidP="00B62885">
            <w:pPr>
              <w:jc w:val="center"/>
              <w:rPr>
                <w:rFonts w:eastAsiaTheme="minorHAnsi"/>
                <w:bCs/>
              </w:rPr>
            </w:pPr>
            <w:r w:rsidRPr="00DE50D7">
              <w:rPr>
                <w:rFonts w:eastAsiaTheme="minorHAnsi"/>
                <w:bCs/>
              </w:rPr>
              <w:t>1.472</w:t>
            </w:r>
          </w:p>
        </w:tc>
        <w:tc>
          <w:tcPr>
            <w:tcW w:w="727" w:type="pct"/>
          </w:tcPr>
          <w:p w:rsidR="00A2169F" w:rsidRPr="00DE50D7" w:rsidRDefault="00A2169F" w:rsidP="00B62885">
            <w:pPr>
              <w:jc w:val="center"/>
              <w:rPr>
                <w:rFonts w:eastAsiaTheme="minorHAnsi"/>
                <w:bCs/>
              </w:rPr>
            </w:pPr>
            <w:r w:rsidRPr="00DE50D7">
              <w:rPr>
                <w:rFonts w:eastAsiaTheme="minorHAnsi"/>
                <w:bCs/>
              </w:rPr>
              <w:t xml:space="preserve"> 3.50(2-6)</w:t>
            </w:r>
          </w:p>
        </w:tc>
        <w:tc>
          <w:tcPr>
            <w:tcW w:w="1197" w:type="pct"/>
          </w:tcPr>
          <w:p w:rsidR="00A2169F" w:rsidRPr="00DE50D7" w:rsidRDefault="00A2169F" w:rsidP="00B62885">
            <w:pPr>
              <w:jc w:val="center"/>
              <w:rPr>
                <w:rFonts w:eastAsiaTheme="minorHAnsi"/>
                <w:bCs/>
              </w:rPr>
            </w:pPr>
            <w:r w:rsidRPr="00DE50D7">
              <w:rPr>
                <w:rFonts w:eastAsiaTheme="minorHAnsi"/>
                <w:bCs/>
              </w:rPr>
              <w:t>F=7.665</w:t>
            </w:r>
            <w:r w:rsidR="00B62885">
              <w:rPr>
                <w:rFonts w:eastAsiaTheme="minorHAnsi"/>
                <w:bCs/>
              </w:rPr>
              <w:t xml:space="preserve">     </w:t>
            </w:r>
            <w:r w:rsidRPr="00DE50D7">
              <w:rPr>
                <w:rFonts w:eastAsiaTheme="minorHAnsi"/>
                <w:bCs/>
              </w:rPr>
              <w:t>P=0.05</w:t>
            </w:r>
          </w:p>
        </w:tc>
      </w:tr>
      <w:tr w:rsidR="00A2169F" w:rsidRPr="00DE50D7" w:rsidTr="00B62885">
        <w:trPr>
          <w:trHeight w:val="20"/>
        </w:trPr>
        <w:tc>
          <w:tcPr>
            <w:tcW w:w="5000" w:type="pct"/>
            <w:gridSpan w:val="5"/>
            <w:vAlign w:val="center"/>
          </w:tcPr>
          <w:p w:rsidR="00A2169F" w:rsidRPr="00DE50D7" w:rsidRDefault="00A2169F" w:rsidP="00B62885">
            <w:pPr>
              <w:jc w:val="center"/>
              <w:rPr>
                <w:rFonts w:eastAsiaTheme="minorHAnsi"/>
                <w:bCs/>
              </w:rPr>
            </w:pPr>
            <w:r w:rsidRPr="00DE50D7">
              <w:rPr>
                <w:rFonts w:eastAsiaTheme="minorHAnsi"/>
                <w:bCs/>
              </w:rPr>
              <w:t>P## = 0.846</w:t>
            </w:r>
          </w:p>
        </w:tc>
      </w:tr>
    </w:tbl>
    <w:p w:rsidR="00614147" w:rsidRPr="00DE50D7" w:rsidRDefault="00614147" w:rsidP="00614147">
      <w:pPr>
        <w:pStyle w:val="P"/>
        <w:spacing w:line="360" w:lineRule="auto"/>
        <w:rPr>
          <w:rFonts w:eastAsia="Times New Roman"/>
          <w:color w:val="auto"/>
          <w:sz w:val="20"/>
          <w:szCs w:val="20"/>
          <w:lang w:val="en-US" w:eastAsia="en-US"/>
        </w:rPr>
      </w:pPr>
      <w:r w:rsidRPr="00DE50D7">
        <w:rPr>
          <w:rFonts w:eastAsia="Times New Roman"/>
          <w:color w:val="auto"/>
          <w:sz w:val="20"/>
          <w:szCs w:val="20"/>
          <w:lang w:val="en-US" w:eastAsia="en-US"/>
        </w:rPr>
        <w:t>Data are expressed as mean±SD, median (Min-Max), F: ANOVA (Analysis of Variance test),  Significant at P&lt;0.05, Highly significant (HS) at P&lt;0.01, P#: Control group, P##: ATRA treated group</w:t>
      </w:r>
    </w:p>
    <w:p w:rsidR="00614147" w:rsidRDefault="00614147" w:rsidP="00614147">
      <w:pPr>
        <w:pStyle w:val="Header"/>
        <w:bidi w:val="0"/>
        <w:spacing w:line="360" w:lineRule="auto"/>
        <w:rPr>
          <w:rFonts w:eastAsia="SimSun"/>
          <w:color w:val="000000"/>
          <w:sz w:val="20"/>
          <w:szCs w:val="20"/>
          <w:lang w:eastAsia="zh-CN"/>
        </w:rPr>
      </w:pPr>
    </w:p>
    <w:p w:rsidR="00615D25" w:rsidRPr="00DE50D7" w:rsidRDefault="00615D25" w:rsidP="00615D25">
      <w:pPr>
        <w:pStyle w:val="Header"/>
        <w:bidi w:val="0"/>
        <w:spacing w:line="360" w:lineRule="auto"/>
        <w:rPr>
          <w:rFonts w:eastAsia="SimSun"/>
          <w:color w:val="000000"/>
          <w:sz w:val="20"/>
          <w:szCs w:val="20"/>
          <w:lang w:eastAsia="zh-CN"/>
        </w:rPr>
      </w:pPr>
    </w:p>
    <w:p w:rsidR="00E608B9" w:rsidRPr="0078137B" w:rsidRDefault="00E608B9" w:rsidP="00615D25">
      <w:pPr>
        <w:jc w:val="both"/>
        <w:rPr>
          <w:rFonts w:ascii="Times New Roman" w:eastAsia="SimSun" w:hAnsi="Times New Roman" w:cs="Times New Roman"/>
          <w:color w:val="000000"/>
          <w:lang w:eastAsia="zh-CN"/>
        </w:rPr>
      </w:pPr>
      <w:r w:rsidRPr="0078137B">
        <w:rPr>
          <w:rFonts w:ascii="Times New Roman" w:eastAsia="SimSun" w:hAnsi="Times New Roman" w:cs="Times New Roman"/>
          <w:color w:val="000000"/>
          <w:lang w:eastAsia="zh-CN"/>
        </w:rPr>
        <w:t xml:space="preserve">ROC curves were conducted to assess the diagnostic value of the selected markers (independent variables), with the treatment group as the dependent variable. The AUCs ranged from 0.842 to 1.00, indicating highly significant potent markers. The selection of a cutoff point of 3.102 for growth hormone as a predictive value for the effects of high-dose ATRA on tibial growth in young male Albino rats resulted in an AUC of 1.00, demonstrating an AUC of 1.00, with 100% sensitivity, 100% specificity, 100% PPV, 100% NPV, and 100% accuracy. Concerning tibial length, a cutoff point of 2.45 as a predictive value resulted in an AUC of 0.842, with 83.33% sensitivity, 83.33% specificity, 71.43% PPV, 90.91% NPV, and 83.33% accuracy.Concerning outer cortical bone thickness, a cutoff point of 299.235 as a predictive value demonstrated an AUC of 1.00, with 100% sensitivity, 100% specificity, 100% PPV, 100% NPV, and 100% accuracy. Concerning relative bone resorption eroded surface %  a cutoff point of 27.855 as a predictive value resulted in an AUC of 1.00, with 100% sensitivity, 100% specificity, 100% PPV, 100% NPV, </w:t>
      </w:r>
      <w:r w:rsidR="0078137B" w:rsidRPr="0078137B">
        <w:rPr>
          <w:rFonts w:ascii="Times New Roman" w:eastAsia="SimSun" w:hAnsi="Times New Roman" w:cs="Times New Roman"/>
          <w:color w:val="000000"/>
          <w:lang w:eastAsia="zh-CN"/>
        </w:rPr>
        <w:t>and 100% accuracy .</w:t>
      </w:r>
    </w:p>
    <w:p w:rsidR="0078137B" w:rsidRPr="00DE50D7" w:rsidRDefault="0078137B" w:rsidP="0078137B">
      <w:pPr>
        <w:rPr>
          <w:rFonts w:ascii="Times New Roman" w:eastAsia="SimSun" w:hAnsi="Times New Roman" w:cs="Times New Roman"/>
          <w:b/>
          <w:bCs/>
          <w:color w:val="000000"/>
          <w:lang w:val="en-CA" w:eastAsia="zh-CN"/>
        </w:rPr>
      </w:pPr>
      <w:r w:rsidRPr="00DE50D7">
        <w:rPr>
          <w:rFonts w:ascii="Times New Roman" w:eastAsia="SimSun" w:hAnsi="Times New Roman" w:cs="Times New Roman"/>
          <w:b/>
          <w:bCs/>
          <w:color w:val="000000"/>
          <w:lang w:val="en-CA" w:eastAsia="zh-CN"/>
        </w:rPr>
        <w:t>Table 5 shows ROC curves of diagnostic markers between control and treated groups</w:t>
      </w:r>
      <w:r w:rsidR="00DE50D7" w:rsidRPr="00DE50D7">
        <w:rPr>
          <w:rFonts w:ascii="Times New Roman" w:eastAsia="SimSun" w:hAnsi="Times New Roman" w:cs="Times New Roman"/>
          <w:b/>
          <w:bCs/>
          <w:color w:val="000000"/>
          <w:lang w:val="en-CA" w:eastAsia="zh-CN"/>
        </w:rPr>
        <w:t>.</w:t>
      </w:r>
    </w:p>
    <w:tbl>
      <w:tblPr>
        <w:tblStyle w:val="TableGrid"/>
        <w:tblW w:w="0" w:type="auto"/>
        <w:tblInd w:w="-185" w:type="dxa"/>
        <w:tblLook w:val="04A0" w:firstRow="1" w:lastRow="0" w:firstColumn="1" w:lastColumn="0" w:noHBand="0" w:noVBand="1"/>
      </w:tblPr>
      <w:tblGrid>
        <w:gridCol w:w="1710"/>
        <w:gridCol w:w="950"/>
        <w:gridCol w:w="1330"/>
        <w:gridCol w:w="1331"/>
        <w:gridCol w:w="1330"/>
        <w:gridCol w:w="1330"/>
        <w:gridCol w:w="1330"/>
        <w:gridCol w:w="1331"/>
      </w:tblGrid>
      <w:tr w:rsidR="0078137B" w:rsidRPr="00DE50D7" w:rsidTr="00615D25">
        <w:trPr>
          <w:trHeight w:val="575"/>
        </w:trPr>
        <w:tc>
          <w:tcPr>
            <w:tcW w:w="1710" w:type="dxa"/>
          </w:tcPr>
          <w:p w:rsidR="0078137B" w:rsidRPr="00DE50D7" w:rsidRDefault="0078137B" w:rsidP="00615D25">
            <w:pPr>
              <w:bidi/>
              <w:jc w:val="center"/>
              <w:rPr>
                <w:rFonts w:ascii="Times New Roman" w:hAnsi="Times New Roman" w:cs="Times New Roman"/>
                <w:bCs/>
                <w:sz w:val="20"/>
                <w:szCs w:val="20"/>
              </w:rPr>
            </w:pPr>
            <w:r w:rsidRPr="00DE50D7">
              <w:rPr>
                <w:rFonts w:ascii="Times New Roman" w:hAnsi="Times New Roman" w:cs="Times New Roman"/>
                <w:bCs/>
                <w:sz w:val="20"/>
                <w:szCs w:val="20"/>
              </w:rPr>
              <w:t>Marker</w:t>
            </w:r>
          </w:p>
        </w:tc>
        <w:tc>
          <w:tcPr>
            <w:tcW w:w="950" w:type="dxa"/>
          </w:tcPr>
          <w:p w:rsidR="0078137B" w:rsidRPr="00DE50D7" w:rsidRDefault="0078137B" w:rsidP="00615D25">
            <w:pPr>
              <w:bidi/>
              <w:jc w:val="center"/>
              <w:rPr>
                <w:rFonts w:ascii="Times New Roman" w:hAnsi="Times New Roman" w:cs="Times New Roman"/>
                <w:bCs/>
                <w:sz w:val="20"/>
                <w:szCs w:val="20"/>
              </w:rPr>
            </w:pPr>
            <w:r w:rsidRPr="00DE50D7">
              <w:rPr>
                <w:rFonts w:ascii="Times New Roman" w:hAnsi="Times New Roman" w:cs="Times New Roman"/>
                <w:bCs/>
                <w:sz w:val="20"/>
                <w:szCs w:val="20"/>
              </w:rPr>
              <w:t>AUC</w:t>
            </w:r>
          </w:p>
        </w:tc>
        <w:tc>
          <w:tcPr>
            <w:tcW w:w="1330" w:type="dxa"/>
          </w:tcPr>
          <w:p w:rsidR="0078137B" w:rsidRPr="00DE50D7" w:rsidRDefault="0078137B" w:rsidP="00615D25">
            <w:pPr>
              <w:bidi/>
              <w:jc w:val="center"/>
              <w:rPr>
                <w:rFonts w:ascii="Times New Roman" w:hAnsi="Times New Roman" w:cs="Times New Roman"/>
                <w:bCs/>
                <w:sz w:val="20"/>
                <w:szCs w:val="20"/>
              </w:rPr>
            </w:pPr>
            <w:r w:rsidRPr="00DE50D7">
              <w:rPr>
                <w:rFonts w:ascii="Times New Roman" w:hAnsi="Times New Roman" w:cs="Times New Roman"/>
                <w:bCs/>
                <w:sz w:val="20"/>
                <w:szCs w:val="20"/>
              </w:rPr>
              <w:t>Best cutoff point</w:t>
            </w:r>
          </w:p>
        </w:tc>
        <w:tc>
          <w:tcPr>
            <w:tcW w:w="1331" w:type="dxa"/>
          </w:tcPr>
          <w:p w:rsidR="0078137B" w:rsidRPr="00DE50D7" w:rsidRDefault="0078137B" w:rsidP="00615D25">
            <w:pPr>
              <w:bidi/>
              <w:jc w:val="center"/>
              <w:rPr>
                <w:rFonts w:ascii="Times New Roman" w:hAnsi="Times New Roman" w:cs="Times New Roman"/>
                <w:bCs/>
                <w:sz w:val="20"/>
                <w:szCs w:val="20"/>
              </w:rPr>
            </w:pPr>
            <w:r w:rsidRPr="00DE50D7">
              <w:rPr>
                <w:rFonts w:ascii="Times New Roman" w:hAnsi="Times New Roman" w:cs="Times New Roman"/>
                <w:bCs/>
                <w:sz w:val="20"/>
                <w:szCs w:val="20"/>
              </w:rPr>
              <w:t>Sensitivity (%)</w:t>
            </w:r>
          </w:p>
        </w:tc>
        <w:tc>
          <w:tcPr>
            <w:tcW w:w="1330" w:type="dxa"/>
          </w:tcPr>
          <w:p w:rsidR="0078137B" w:rsidRPr="00DE50D7" w:rsidRDefault="0078137B" w:rsidP="00615D25">
            <w:pPr>
              <w:bidi/>
              <w:jc w:val="center"/>
              <w:rPr>
                <w:rFonts w:ascii="Times New Roman" w:hAnsi="Times New Roman" w:cs="Times New Roman"/>
                <w:bCs/>
                <w:sz w:val="20"/>
                <w:szCs w:val="20"/>
              </w:rPr>
            </w:pPr>
            <w:r w:rsidRPr="00DE50D7">
              <w:rPr>
                <w:rFonts w:ascii="Times New Roman" w:hAnsi="Times New Roman" w:cs="Times New Roman"/>
                <w:bCs/>
                <w:sz w:val="20"/>
                <w:szCs w:val="20"/>
              </w:rPr>
              <w:t>Specificity (%)</w:t>
            </w:r>
          </w:p>
        </w:tc>
        <w:tc>
          <w:tcPr>
            <w:tcW w:w="1330" w:type="dxa"/>
          </w:tcPr>
          <w:p w:rsidR="0078137B" w:rsidRPr="00DE50D7" w:rsidRDefault="0078137B" w:rsidP="00615D25">
            <w:pPr>
              <w:bidi/>
              <w:jc w:val="center"/>
              <w:rPr>
                <w:rFonts w:ascii="Times New Roman" w:hAnsi="Times New Roman" w:cs="Times New Roman"/>
                <w:bCs/>
                <w:sz w:val="20"/>
                <w:szCs w:val="20"/>
              </w:rPr>
            </w:pPr>
            <w:r w:rsidRPr="00DE50D7">
              <w:rPr>
                <w:rFonts w:ascii="Times New Roman" w:hAnsi="Times New Roman" w:cs="Times New Roman"/>
                <w:bCs/>
                <w:sz w:val="20"/>
                <w:szCs w:val="20"/>
              </w:rPr>
              <w:t xml:space="preserve"> PPV (%)</w:t>
            </w:r>
          </w:p>
        </w:tc>
        <w:tc>
          <w:tcPr>
            <w:tcW w:w="1330" w:type="dxa"/>
          </w:tcPr>
          <w:p w:rsidR="0078137B" w:rsidRPr="00DE50D7" w:rsidRDefault="0078137B" w:rsidP="00615D25">
            <w:pPr>
              <w:bidi/>
              <w:jc w:val="center"/>
              <w:rPr>
                <w:rFonts w:ascii="Times New Roman" w:hAnsi="Times New Roman" w:cs="Times New Roman"/>
                <w:bCs/>
                <w:sz w:val="20"/>
                <w:szCs w:val="20"/>
              </w:rPr>
            </w:pPr>
            <w:r w:rsidRPr="00DE50D7">
              <w:rPr>
                <w:rFonts w:ascii="Times New Roman" w:hAnsi="Times New Roman" w:cs="Times New Roman"/>
                <w:bCs/>
                <w:sz w:val="20"/>
                <w:szCs w:val="20"/>
              </w:rPr>
              <w:t xml:space="preserve">NPV (%) </w:t>
            </w:r>
          </w:p>
        </w:tc>
        <w:tc>
          <w:tcPr>
            <w:tcW w:w="1331" w:type="dxa"/>
          </w:tcPr>
          <w:p w:rsidR="0078137B" w:rsidRPr="00DE50D7" w:rsidRDefault="0078137B" w:rsidP="00615D25">
            <w:pPr>
              <w:bidi/>
              <w:jc w:val="center"/>
              <w:rPr>
                <w:rFonts w:ascii="Times New Roman" w:hAnsi="Times New Roman" w:cs="Times New Roman"/>
                <w:bCs/>
                <w:sz w:val="20"/>
                <w:szCs w:val="20"/>
              </w:rPr>
            </w:pPr>
            <w:r w:rsidRPr="00DE50D7">
              <w:rPr>
                <w:rFonts w:ascii="Times New Roman" w:hAnsi="Times New Roman" w:cs="Times New Roman"/>
                <w:bCs/>
                <w:sz w:val="20"/>
                <w:szCs w:val="20"/>
              </w:rPr>
              <w:t>Accuracy (%)</w:t>
            </w:r>
          </w:p>
        </w:tc>
      </w:tr>
      <w:tr w:rsidR="0078137B" w:rsidRPr="00DE50D7" w:rsidTr="00615D25">
        <w:trPr>
          <w:trHeight w:val="556"/>
        </w:trPr>
        <w:tc>
          <w:tcPr>
            <w:tcW w:w="1710" w:type="dxa"/>
          </w:tcPr>
          <w:p w:rsidR="0078137B" w:rsidRPr="00DE50D7" w:rsidRDefault="0078137B" w:rsidP="00615D25">
            <w:pPr>
              <w:bidi/>
              <w:jc w:val="right"/>
              <w:rPr>
                <w:rFonts w:ascii="Times New Roman" w:hAnsi="Times New Roman" w:cs="Times New Roman"/>
                <w:bCs/>
                <w:sz w:val="20"/>
                <w:szCs w:val="20"/>
              </w:rPr>
            </w:pPr>
            <w:r w:rsidRPr="00DE50D7">
              <w:rPr>
                <w:rFonts w:ascii="Times New Roman" w:hAnsi="Times New Roman" w:cs="Times New Roman"/>
                <w:bCs/>
                <w:sz w:val="20"/>
                <w:szCs w:val="20"/>
              </w:rPr>
              <w:t>Growth hormone level (ng/ml)</w:t>
            </w:r>
          </w:p>
        </w:tc>
        <w:tc>
          <w:tcPr>
            <w:tcW w:w="95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3.102</w:t>
            </w:r>
          </w:p>
        </w:tc>
        <w:tc>
          <w:tcPr>
            <w:tcW w:w="1331"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 (54.07-100)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1"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r w:rsidR="00615D25">
              <w:rPr>
                <w:rFonts w:eastAsiaTheme="minorHAnsi"/>
                <w:bCs/>
                <w:color w:val="auto"/>
                <w:sz w:val="20"/>
                <w:szCs w:val="20"/>
                <w:lang w:val="en-US" w:eastAsia="en-US"/>
              </w:rPr>
              <w:t xml:space="preserve"> </w:t>
            </w:r>
            <w:r w:rsidRPr="00DE50D7">
              <w:rPr>
                <w:rFonts w:eastAsiaTheme="minorHAnsi"/>
                <w:bCs/>
                <w:color w:val="auto"/>
                <w:sz w:val="20"/>
                <w:szCs w:val="20"/>
                <w:lang w:val="en-US" w:eastAsia="en-US"/>
              </w:rPr>
              <w:t>(73.54-100)</w:t>
            </w:r>
          </w:p>
        </w:tc>
      </w:tr>
      <w:tr w:rsidR="0078137B" w:rsidRPr="00DE50D7" w:rsidTr="00615D25">
        <w:trPr>
          <w:trHeight w:val="556"/>
        </w:trPr>
        <w:tc>
          <w:tcPr>
            <w:tcW w:w="1710" w:type="dxa"/>
          </w:tcPr>
          <w:p w:rsidR="0078137B" w:rsidRPr="00DE50D7" w:rsidRDefault="0078137B" w:rsidP="00615D25">
            <w:pPr>
              <w:bidi/>
              <w:jc w:val="right"/>
              <w:rPr>
                <w:rFonts w:ascii="Times New Roman" w:hAnsi="Times New Roman" w:cs="Times New Roman"/>
                <w:bCs/>
                <w:sz w:val="20"/>
                <w:szCs w:val="20"/>
              </w:rPr>
            </w:pPr>
            <w:r w:rsidRPr="00DE50D7">
              <w:rPr>
                <w:rFonts w:ascii="Times New Roman" w:hAnsi="Times New Roman" w:cs="Times New Roman"/>
                <w:bCs/>
                <w:sz w:val="20"/>
                <w:szCs w:val="20"/>
              </w:rPr>
              <w:t>Tibial length (cm)</w:t>
            </w:r>
          </w:p>
        </w:tc>
        <w:tc>
          <w:tcPr>
            <w:tcW w:w="95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0.842</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2.450</w:t>
            </w:r>
          </w:p>
        </w:tc>
        <w:tc>
          <w:tcPr>
            <w:tcW w:w="1331"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83.33%</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(35.88-99.58)</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83.33%</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(35.88-99.58)</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83.33%</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(44.64-96.88)</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83.33%</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(44.64-96.88)</w:t>
            </w:r>
          </w:p>
        </w:tc>
        <w:tc>
          <w:tcPr>
            <w:tcW w:w="1331"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83.33%</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(51.59-97.91)</w:t>
            </w:r>
          </w:p>
        </w:tc>
      </w:tr>
      <w:tr w:rsidR="0078137B" w:rsidRPr="00DE50D7" w:rsidTr="00615D25">
        <w:trPr>
          <w:trHeight w:val="556"/>
        </w:trPr>
        <w:tc>
          <w:tcPr>
            <w:tcW w:w="1710" w:type="dxa"/>
          </w:tcPr>
          <w:p w:rsidR="0078137B" w:rsidRPr="00DE50D7" w:rsidRDefault="0078137B" w:rsidP="00615D25">
            <w:pPr>
              <w:bidi/>
              <w:jc w:val="right"/>
              <w:rPr>
                <w:rFonts w:ascii="Times New Roman" w:hAnsi="Times New Roman" w:cs="Times New Roman"/>
                <w:bCs/>
                <w:sz w:val="20"/>
                <w:szCs w:val="20"/>
              </w:rPr>
            </w:pPr>
            <w:r w:rsidRPr="00DE50D7">
              <w:rPr>
                <w:rFonts w:ascii="Times New Roman" w:hAnsi="Times New Roman" w:cs="Times New Roman"/>
                <w:bCs/>
                <w:sz w:val="20"/>
                <w:szCs w:val="20"/>
              </w:rPr>
              <w:t>Outer cortical bone thickness (mu)</w:t>
            </w:r>
          </w:p>
        </w:tc>
        <w:tc>
          <w:tcPr>
            <w:tcW w:w="95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299.235</w:t>
            </w:r>
          </w:p>
        </w:tc>
        <w:tc>
          <w:tcPr>
            <w:tcW w:w="1331"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 (54.07-100)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1"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(73.54-100)</w:t>
            </w:r>
          </w:p>
        </w:tc>
      </w:tr>
      <w:tr w:rsidR="0078137B" w:rsidRPr="00DE50D7" w:rsidTr="00615D25">
        <w:trPr>
          <w:trHeight w:val="583"/>
        </w:trPr>
        <w:tc>
          <w:tcPr>
            <w:tcW w:w="1710" w:type="dxa"/>
          </w:tcPr>
          <w:p w:rsidR="0078137B" w:rsidRPr="00DE50D7" w:rsidRDefault="0078137B" w:rsidP="00615D25">
            <w:pPr>
              <w:bidi/>
              <w:jc w:val="right"/>
              <w:rPr>
                <w:rFonts w:ascii="Times New Roman" w:hAnsi="Times New Roman" w:cs="Times New Roman"/>
                <w:bCs/>
                <w:sz w:val="20"/>
                <w:szCs w:val="20"/>
              </w:rPr>
            </w:pPr>
            <w:r w:rsidRPr="00DE50D7">
              <w:rPr>
                <w:rFonts w:ascii="Times New Roman" w:hAnsi="Times New Roman" w:cs="Times New Roman"/>
                <w:bCs/>
                <w:sz w:val="20"/>
                <w:szCs w:val="20"/>
              </w:rPr>
              <w:t>Relative bone resorption eroded surface %</w:t>
            </w:r>
          </w:p>
        </w:tc>
        <w:tc>
          <w:tcPr>
            <w:tcW w:w="95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27.855</w:t>
            </w:r>
          </w:p>
        </w:tc>
        <w:tc>
          <w:tcPr>
            <w:tcW w:w="1331"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 (54.07-100)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0"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1" w:type="dxa"/>
          </w:tcPr>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bidi/>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(73.54-100)</w:t>
            </w:r>
          </w:p>
        </w:tc>
      </w:tr>
      <w:tr w:rsidR="0078137B" w:rsidRPr="00DE50D7" w:rsidTr="00615D25">
        <w:trPr>
          <w:trHeight w:val="556"/>
        </w:trPr>
        <w:tc>
          <w:tcPr>
            <w:tcW w:w="1710" w:type="dxa"/>
          </w:tcPr>
          <w:p w:rsidR="0078137B" w:rsidRPr="00DE50D7" w:rsidRDefault="0078137B" w:rsidP="00615D25">
            <w:pPr>
              <w:bidi/>
              <w:jc w:val="right"/>
              <w:rPr>
                <w:bCs/>
                <w:sz w:val="20"/>
                <w:szCs w:val="20"/>
              </w:rPr>
            </w:pPr>
            <w:r w:rsidRPr="00DE50D7">
              <w:rPr>
                <w:rFonts w:ascii="Times New Roman" w:hAnsi="Times New Roman" w:cs="Times New Roman"/>
                <w:bCs/>
                <w:sz w:val="20"/>
                <w:szCs w:val="20"/>
              </w:rPr>
              <w:t>Osteoclast count</w:t>
            </w:r>
          </w:p>
        </w:tc>
        <w:tc>
          <w:tcPr>
            <w:tcW w:w="950" w:type="dxa"/>
          </w:tcPr>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1.000</w:t>
            </w:r>
          </w:p>
        </w:tc>
        <w:tc>
          <w:tcPr>
            <w:tcW w:w="1330" w:type="dxa"/>
          </w:tcPr>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1.500</w:t>
            </w:r>
          </w:p>
        </w:tc>
        <w:tc>
          <w:tcPr>
            <w:tcW w:w="1331" w:type="dxa"/>
          </w:tcPr>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 (54.07-100)</w:t>
            </w:r>
          </w:p>
        </w:tc>
        <w:tc>
          <w:tcPr>
            <w:tcW w:w="1330" w:type="dxa"/>
          </w:tcPr>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0" w:type="dxa"/>
          </w:tcPr>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0" w:type="dxa"/>
          </w:tcPr>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(54.07-100)</w:t>
            </w:r>
          </w:p>
        </w:tc>
        <w:tc>
          <w:tcPr>
            <w:tcW w:w="1331" w:type="dxa"/>
          </w:tcPr>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100%</w:t>
            </w:r>
          </w:p>
          <w:p w:rsidR="0078137B" w:rsidRPr="00DE50D7" w:rsidRDefault="0078137B" w:rsidP="00615D25">
            <w:pPr>
              <w:pStyle w:val="P"/>
              <w:autoSpaceDE/>
              <w:autoSpaceDN/>
              <w:bidi/>
              <w:adjustRightInd/>
              <w:spacing w:line="240" w:lineRule="auto"/>
              <w:jc w:val="right"/>
              <w:rPr>
                <w:rFonts w:eastAsiaTheme="minorHAnsi"/>
                <w:bCs/>
                <w:color w:val="auto"/>
                <w:sz w:val="20"/>
                <w:szCs w:val="20"/>
                <w:lang w:val="en-US" w:eastAsia="en-US"/>
              </w:rPr>
            </w:pPr>
            <w:r w:rsidRPr="00DE50D7">
              <w:rPr>
                <w:rFonts w:eastAsiaTheme="minorHAnsi"/>
                <w:bCs/>
                <w:color w:val="auto"/>
                <w:sz w:val="20"/>
                <w:szCs w:val="20"/>
                <w:lang w:val="en-US" w:eastAsia="en-US"/>
              </w:rPr>
              <w:t>(73.54-100)</w:t>
            </w:r>
          </w:p>
        </w:tc>
      </w:tr>
    </w:tbl>
    <w:p w:rsidR="0078137B" w:rsidRPr="00DE50D7" w:rsidRDefault="0078137B" w:rsidP="0078137B">
      <w:pPr>
        <w:pStyle w:val="P"/>
        <w:spacing w:line="360" w:lineRule="auto"/>
        <w:rPr>
          <w:rFonts w:eastAsia="Times New Roman"/>
          <w:color w:val="auto"/>
          <w:sz w:val="20"/>
          <w:szCs w:val="20"/>
          <w:lang w:val="en-US" w:eastAsia="en-US"/>
        </w:rPr>
        <w:sectPr w:rsidR="0078137B" w:rsidRPr="00DE50D7" w:rsidSect="008C3A3F">
          <w:type w:val="continuous"/>
          <w:pgSz w:w="11907" w:h="16839" w:code="9"/>
          <w:pgMar w:top="720" w:right="720" w:bottom="720" w:left="720" w:header="720" w:footer="720" w:gutter="0"/>
          <w:cols w:space="720"/>
          <w:noEndnote/>
          <w:docGrid w:linePitch="326"/>
        </w:sectPr>
      </w:pPr>
      <w:r w:rsidRPr="00DE50D7">
        <w:rPr>
          <w:rFonts w:eastAsia="Times New Roman"/>
          <w:color w:val="auto"/>
          <w:sz w:val="20"/>
          <w:szCs w:val="20"/>
          <w:lang w:val="en-US" w:eastAsia="en-US"/>
        </w:rPr>
        <w:t>AUC: Area under the curve, PPV: Positive Predictive Value, NPV: Negative Predictive Value.</w:t>
      </w:r>
    </w:p>
    <w:p w:rsidR="00DB0AD7" w:rsidRDefault="006E3E7F" w:rsidP="00DB0AD7">
      <w:pPr>
        <w:ind w:rightChars="-179" w:right="-394"/>
        <w:jc w:val="center"/>
        <w:rPr>
          <w:rFonts w:ascii="Arial" w:eastAsia="Arial" w:hAnsi="Arial" w:cs="Arial"/>
          <w:b/>
        </w:rPr>
      </w:pPr>
      <w:r w:rsidRPr="006E3E7F">
        <w:rPr>
          <w:rFonts w:asciiTheme="majorBidi" w:eastAsia="Arial" w:hAnsiTheme="majorBidi" w:cstheme="majorBidi"/>
          <w:bCs/>
          <w:sz w:val="20"/>
          <w:szCs w:val="20"/>
        </w:rPr>
        <w:t>Figure 1: ROC curve of serum GH level</w:t>
      </w:r>
      <w:r w:rsidR="00615D25" w:rsidRPr="006E3E7F">
        <w:rPr>
          <w:rFonts w:asciiTheme="majorBidi" w:eastAsia="Arial" w:hAnsiTheme="majorBidi" w:cstheme="majorBidi"/>
          <w:bCs/>
          <w:noProof/>
          <w:sz w:val="20"/>
          <w:szCs w:val="20"/>
        </w:rPr>
        <w:drawing>
          <wp:anchor distT="0" distB="0" distL="114300" distR="114300" simplePos="0" relativeHeight="251663360" behindDoc="0" locked="0" layoutInCell="1" allowOverlap="1" wp14:anchorId="21443994" wp14:editId="5161ACDE">
            <wp:simplePos x="0" y="0"/>
            <wp:positionH relativeFrom="column">
              <wp:posOffset>-236220</wp:posOffset>
            </wp:positionH>
            <wp:positionV relativeFrom="paragraph">
              <wp:posOffset>5080</wp:posOffset>
            </wp:positionV>
            <wp:extent cx="3200400" cy="2799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000"/>
                    <a:stretch/>
                  </pic:blipFill>
                  <pic:spPr bwMode="auto">
                    <a:xfrm>
                      <a:off x="0" y="0"/>
                      <a:ext cx="3200400" cy="279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D25" w:rsidRPr="006E3E7F">
        <w:rPr>
          <w:rFonts w:asciiTheme="majorBidi" w:eastAsia="Arial" w:hAnsiTheme="majorBidi" w:cstheme="majorBidi"/>
          <w:bCs/>
          <w:noProof/>
          <w:sz w:val="20"/>
          <w:szCs w:val="20"/>
        </w:rPr>
        <w:drawing>
          <wp:anchor distT="0" distB="0" distL="114300" distR="114300" simplePos="0" relativeHeight="251664384" behindDoc="0" locked="0" layoutInCell="1" allowOverlap="1" wp14:anchorId="20537C9A" wp14:editId="3DDFF5BD">
            <wp:simplePos x="0" y="0"/>
            <wp:positionH relativeFrom="column">
              <wp:posOffset>3482340</wp:posOffset>
            </wp:positionH>
            <wp:positionV relativeFrom="paragraph">
              <wp:posOffset>0</wp:posOffset>
            </wp:positionV>
            <wp:extent cx="2773552" cy="2788920"/>
            <wp:effectExtent l="0" t="0" r="8255" b="0"/>
            <wp:wrapThrough wrapText="bothSides">
              <wp:wrapPolygon edited="0">
                <wp:start x="0" y="0"/>
                <wp:lineTo x="0" y="20656"/>
                <wp:lineTo x="21516" y="20656"/>
                <wp:lineTo x="215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003"/>
                    <a:stretch/>
                  </pic:blipFill>
                  <pic:spPr bwMode="auto">
                    <a:xfrm>
                      <a:off x="0" y="0"/>
                      <a:ext cx="2773552" cy="278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AD7" w:rsidRPr="00DB0AD7">
        <w:rPr>
          <w:rFonts w:ascii="Arial" w:eastAsia="Arial" w:hAnsi="Arial" w:cs="Arial"/>
          <w:b/>
        </w:rPr>
        <w:t xml:space="preserve"> </w:t>
      </w:r>
    </w:p>
    <w:p w:rsidR="00615D25" w:rsidRDefault="006E3E7F" w:rsidP="00DB0AD7">
      <w:pPr>
        <w:ind w:rightChars="-179" w:right="-394"/>
        <w:jc w:val="center"/>
        <w:rPr>
          <w:rFonts w:asciiTheme="majorBidi" w:eastAsia="Arial" w:hAnsiTheme="majorBidi" w:cstheme="majorBidi"/>
          <w:bCs/>
          <w:sz w:val="20"/>
          <w:szCs w:val="20"/>
        </w:rPr>
      </w:pPr>
      <w:r w:rsidRPr="006E3E7F">
        <w:rPr>
          <w:rFonts w:asciiTheme="majorBidi" w:eastAsia="Arial" w:hAnsiTheme="majorBidi" w:cstheme="majorBidi"/>
          <w:bCs/>
          <w:sz w:val="20"/>
          <w:szCs w:val="20"/>
        </w:rPr>
        <w:t xml:space="preserve">Figure 2: ROC curve of tibial length </w:t>
      </w:r>
      <w:r w:rsidRPr="006C475E">
        <w:rPr>
          <w:noProof/>
        </w:rPr>
        <w:drawing>
          <wp:anchor distT="0" distB="0" distL="114300" distR="114300" simplePos="0" relativeHeight="251665408" behindDoc="0" locked="0" layoutInCell="1" allowOverlap="1" wp14:anchorId="38150554" wp14:editId="197A44BB">
            <wp:simplePos x="0" y="0"/>
            <wp:positionH relativeFrom="column">
              <wp:posOffset>-7620</wp:posOffset>
            </wp:positionH>
            <wp:positionV relativeFrom="paragraph">
              <wp:posOffset>144145</wp:posOffset>
            </wp:positionV>
            <wp:extent cx="2918460" cy="22783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837" t="2761" b="-2761"/>
                    <a:stretch/>
                  </pic:blipFill>
                  <pic:spPr bwMode="auto">
                    <a:xfrm>
                      <a:off x="0" y="0"/>
                      <a:ext cx="291846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5D25" w:rsidRDefault="006E3E7F" w:rsidP="00DB0AD7">
      <w:pPr>
        <w:ind w:rightChars="-179" w:right="-394"/>
        <w:jc w:val="center"/>
        <w:rPr>
          <w:rFonts w:asciiTheme="majorBidi" w:eastAsia="Arial" w:hAnsiTheme="majorBidi" w:cstheme="majorBidi"/>
          <w:bCs/>
          <w:sz w:val="20"/>
          <w:szCs w:val="20"/>
        </w:rPr>
      </w:pPr>
      <w:r w:rsidRPr="006C475E">
        <w:rPr>
          <w:noProof/>
        </w:rPr>
        <w:drawing>
          <wp:anchor distT="0" distB="0" distL="114300" distR="114300" simplePos="0" relativeHeight="251667456" behindDoc="0" locked="0" layoutInCell="1" allowOverlap="1" wp14:anchorId="50D60AAC" wp14:editId="3E644625">
            <wp:simplePos x="0" y="0"/>
            <wp:positionH relativeFrom="column">
              <wp:posOffset>678180</wp:posOffset>
            </wp:positionH>
            <wp:positionV relativeFrom="paragraph">
              <wp:posOffset>183515</wp:posOffset>
            </wp:positionV>
            <wp:extent cx="4373880" cy="2095500"/>
            <wp:effectExtent l="0" t="0" r="762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73880" cy="2095500"/>
                    </a:xfrm>
                    <a:prstGeom prst="rect">
                      <a:avLst/>
                    </a:prstGeom>
                  </pic:spPr>
                </pic:pic>
              </a:graphicData>
            </a:graphic>
            <wp14:sizeRelH relativeFrom="page">
              <wp14:pctWidth>0</wp14:pctWidth>
            </wp14:sizeRelH>
            <wp14:sizeRelV relativeFrom="page">
              <wp14:pctHeight>0</wp14:pctHeight>
            </wp14:sizeRelV>
          </wp:anchor>
        </w:drawing>
      </w:r>
    </w:p>
    <w:p w:rsidR="00615D25" w:rsidRDefault="00615D25" w:rsidP="00DB0AD7">
      <w:pPr>
        <w:ind w:rightChars="-179" w:right="-394"/>
        <w:jc w:val="center"/>
        <w:rPr>
          <w:rFonts w:asciiTheme="majorBidi" w:eastAsia="Arial" w:hAnsiTheme="majorBidi" w:cstheme="majorBidi"/>
          <w:bCs/>
          <w:sz w:val="20"/>
          <w:szCs w:val="20"/>
        </w:rPr>
      </w:pPr>
    </w:p>
    <w:p w:rsidR="00615D25" w:rsidRDefault="00615D25" w:rsidP="00DB0AD7">
      <w:pPr>
        <w:ind w:rightChars="-179" w:right="-394"/>
        <w:jc w:val="center"/>
        <w:rPr>
          <w:rFonts w:asciiTheme="majorBidi" w:eastAsia="Arial" w:hAnsiTheme="majorBidi" w:cstheme="majorBidi"/>
          <w:bCs/>
          <w:sz w:val="20"/>
          <w:szCs w:val="20"/>
        </w:rPr>
      </w:pPr>
    </w:p>
    <w:p w:rsidR="00615D25" w:rsidRDefault="00615D25" w:rsidP="00DB0AD7">
      <w:pPr>
        <w:ind w:rightChars="-179" w:right="-394"/>
        <w:jc w:val="center"/>
        <w:rPr>
          <w:rFonts w:asciiTheme="majorBidi" w:eastAsia="Arial" w:hAnsiTheme="majorBidi" w:cstheme="majorBidi"/>
          <w:bCs/>
          <w:sz w:val="20"/>
          <w:szCs w:val="20"/>
        </w:rPr>
      </w:pPr>
    </w:p>
    <w:p w:rsidR="00615D25" w:rsidRDefault="00615D25" w:rsidP="00DB0AD7">
      <w:pPr>
        <w:ind w:rightChars="-179" w:right="-394"/>
        <w:jc w:val="center"/>
        <w:rPr>
          <w:rFonts w:asciiTheme="majorBidi" w:eastAsia="Arial" w:hAnsiTheme="majorBidi" w:cstheme="majorBidi"/>
          <w:bCs/>
          <w:sz w:val="20"/>
          <w:szCs w:val="20"/>
        </w:rPr>
      </w:pPr>
    </w:p>
    <w:p w:rsidR="00615D25" w:rsidRDefault="00615D25" w:rsidP="00DB0AD7">
      <w:pPr>
        <w:ind w:rightChars="-179" w:right="-394"/>
        <w:jc w:val="center"/>
        <w:rPr>
          <w:rFonts w:asciiTheme="majorBidi" w:eastAsia="Arial" w:hAnsiTheme="majorBidi" w:cstheme="majorBidi"/>
          <w:bCs/>
          <w:sz w:val="20"/>
          <w:szCs w:val="20"/>
        </w:rPr>
      </w:pPr>
    </w:p>
    <w:p w:rsidR="00615D25" w:rsidRDefault="00615D25" w:rsidP="00DB0AD7">
      <w:pPr>
        <w:ind w:rightChars="-179" w:right="-394"/>
        <w:jc w:val="center"/>
        <w:rPr>
          <w:rFonts w:asciiTheme="majorBidi" w:eastAsia="Arial" w:hAnsiTheme="majorBidi" w:cstheme="majorBidi"/>
          <w:bCs/>
          <w:sz w:val="20"/>
          <w:szCs w:val="20"/>
        </w:rPr>
      </w:pPr>
    </w:p>
    <w:p w:rsidR="00615D25" w:rsidRDefault="00615D25" w:rsidP="00DB0AD7">
      <w:pPr>
        <w:ind w:rightChars="-179" w:right="-394"/>
        <w:jc w:val="center"/>
        <w:rPr>
          <w:rFonts w:asciiTheme="majorBidi" w:eastAsia="Arial" w:hAnsiTheme="majorBidi" w:cstheme="majorBidi"/>
          <w:bCs/>
          <w:sz w:val="20"/>
          <w:szCs w:val="20"/>
        </w:rPr>
      </w:pPr>
    </w:p>
    <w:p w:rsidR="00615D25" w:rsidRDefault="00615D25" w:rsidP="00DB0AD7">
      <w:pPr>
        <w:ind w:rightChars="-179" w:right="-394"/>
        <w:jc w:val="center"/>
        <w:rPr>
          <w:rFonts w:asciiTheme="majorBidi" w:eastAsia="Arial" w:hAnsiTheme="majorBidi" w:cstheme="majorBidi"/>
          <w:bCs/>
          <w:sz w:val="20"/>
          <w:szCs w:val="20"/>
        </w:rPr>
      </w:pPr>
    </w:p>
    <w:p w:rsidR="00615D25" w:rsidRDefault="006E3E7F" w:rsidP="00DB0AD7">
      <w:pPr>
        <w:ind w:rightChars="-179" w:right="-394"/>
        <w:jc w:val="center"/>
        <w:rPr>
          <w:rFonts w:asciiTheme="majorBidi" w:eastAsia="Arial" w:hAnsiTheme="majorBidi" w:cstheme="majorBidi"/>
          <w:bCs/>
          <w:sz w:val="20"/>
          <w:szCs w:val="20"/>
        </w:rPr>
      </w:pPr>
      <w:r w:rsidRPr="006E3E7F">
        <w:rPr>
          <w:rFonts w:ascii="Arial" w:eastAsia="Arial" w:hAnsi="Arial" w:cs="Arial"/>
          <w:b/>
          <w:noProof/>
        </w:rPr>
        <mc:AlternateContent>
          <mc:Choice Requires="wps">
            <w:drawing>
              <wp:anchor distT="91440" distB="91440" distL="114300" distR="114300" simplePos="0" relativeHeight="251669504" behindDoc="0" locked="0" layoutInCell="1" allowOverlap="1" wp14:anchorId="3F8DAD26" wp14:editId="39384E3E">
                <wp:simplePos x="0" y="0"/>
                <wp:positionH relativeFrom="page">
                  <wp:posOffset>2286000</wp:posOffset>
                </wp:positionH>
                <wp:positionV relativeFrom="paragraph">
                  <wp:posOffset>310515</wp:posOffset>
                </wp:positionV>
                <wp:extent cx="3474720" cy="451485"/>
                <wp:effectExtent l="0" t="0" r="0" b="57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451485"/>
                        </a:xfrm>
                        <a:prstGeom prst="rect">
                          <a:avLst/>
                        </a:prstGeom>
                        <a:noFill/>
                        <a:ln w="9525">
                          <a:noFill/>
                          <a:miter lim="800000"/>
                          <a:headEnd/>
                          <a:tailEnd/>
                        </a:ln>
                      </wps:spPr>
                      <wps:txbx>
                        <w:txbxContent>
                          <w:p w:rsidR="006E3E7F" w:rsidRPr="006E3E7F" w:rsidRDefault="006E3E7F" w:rsidP="006E3E7F">
                            <w:pPr>
                              <w:ind w:rightChars="-179" w:right="-394"/>
                              <w:jc w:val="center"/>
                              <w:rPr>
                                <w:rFonts w:asciiTheme="majorBidi" w:eastAsia="Arial" w:hAnsiTheme="majorBidi" w:cstheme="majorBidi"/>
                                <w:bCs/>
                                <w:sz w:val="20"/>
                                <w:szCs w:val="20"/>
                              </w:rPr>
                            </w:pPr>
                            <w:r w:rsidRPr="006E3E7F">
                              <w:rPr>
                                <w:rFonts w:asciiTheme="majorBidi" w:eastAsia="Arial" w:hAnsiTheme="majorBidi" w:cstheme="majorBidi"/>
                                <w:bCs/>
                                <w:sz w:val="20"/>
                                <w:szCs w:val="20"/>
                              </w:rPr>
                              <w:t>Figure 5: ROC curve of osteoclast count</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3F8DAD26" id="Text Box 2" o:spid="_x0000_s1027" type="#_x0000_t202" style="position:absolute;left:0;text-align:left;margin-left:180pt;margin-top:24.45pt;width:273.6pt;height:35.55pt;z-index:25166950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" filled="f" stroked="f">
                <v:textbox>
                  <w:txbxContent>
                    <w:p w:rsidR="006E3E7F" w:rsidRPr="006E3E7F" w:rsidRDefault="006E3E7F" w:rsidP="006E3E7F">
                      <w:pPr>
                        <w:ind w:rightChars="-179" w:right="-394"/>
                        <w:jc w:val="center"/>
                        <w:rPr>
                          <w:rFonts w:asciiTheme="majorBidi" w:eastAsia="Arial" w:hAnsiTheme="majorBidi" w:cstheme="majorBidi"/>
                          <w:bCs/>
                          <w:sz w:val="20"/>
                          <w:szCs w:val="20"/>
                        </w:rPr>
                      </w:pPr>
                      <w:r w:rsidRPr="006E3E7F">
                        <w:rPr>
                          <w:rFonts w:asciiTheme="majorBidi" w:eastAsia="Arial" w:hAnsiTheme="majorBidi" w:cstheme="majorBidi"/>
                          <w:bCs/>
                          <w:sz w:val="20"/>
                          <w:szCs w:val="20"/>
                        </w:rPr>
                        <w:t>Figure 5: ROC curve of osteoclast count</w:t>
                      </w:r>
                    </w:p>
                  </w:txbxContent>
                </v:textbox>
                <w10:wrap type="topAndBottom" anchorx="page"/>
              </v:shape>
            </w:pict>
          </mc:Fallback>
        </mc:AlternateContent>
      </w:r>
    </w:p>
    <w:p w:rsidR="00DB0AD7" w:rsidRDefault="00DB0AD7" w:rsidP="00DB0AD7">
      <w:pPr>
        <w:ind w:rightChars="-179" w:right="-394"/>
        <w:jc w:val="center"/>
        <w:rPr>
          <w:rFonts w:ascii="Arial" w:eastAsia="Arial" w:hAnsi="Arial" w:cs="Arial"/>
          <w:b/>
        </w:rPr>
      </w:pPr>
    </w:p>
    <w:p w:rsidR="00DB0AD7" w:rsidRDefault="00DB0AD7" w:rsidP="00DB0AD7">
      <w:pPr>
        <w:spacing w:line="360" w:lineRule="auto"/>
        <w:jc w:val="center"/>
      </w:pPr>
    </w:p>
    <w:p w:rsidR="00DB0AD7" w:rsidRDefault="00DB0AD7" w:rsidP="00DB0AD7">
      <w:pPr>
        <w:spacing w:line="360" w:lineRule="auto"/>
        <w:jc w:val="center"/>
      </w:pPr>
    </w:p>
    <w:p w:rsidR="00615D25" w:rsidRDefault="00615D25" w:rsidP="00DB0AD7">
      <w:pPr>
        <w:spacing w:line="360" w:lineRule="auto"/>
        <w:jc w:val="center"/>
      </w:pPr>
    </w:p>
    <w:p w:rsidR="00615D25" w:rsidRDefault="00615D25" w:rsidP="00DB0AD7">
      <w:pPr>
        <w:spacing w:line="360" w:lineRule="auto"/>
        <w:jc w:val="center"/>
      </w:pPr>
    </w:p>
    <w:p w:rsidR="00615D25" w:rsidRDefault="00615D25" w:rsidP="00DB0AD7">
      <w:pPr>
        <w:spacing w:line="360" w:lineRule="auto"/>
        <w:jc w:val="center"/>
      </w:pPr>
    </w:p>
    <w:p w:rsidR="00615D25" w:rsidRDefault="00615D25" w:rsidP="00DB0AD7">
      <w:pPr>
        <w:spacing w:line="360" w:lineRule="auto"/>
        <w:jc w:val="center"/>
      </w:pPr>
    </w:p>
    <w:p w:rsidR="00615D25" w:rsidRDefault="00615D25" w:rsidP="00DB0AD7">
      <w:pPr>
        <w:spacing w:line="360" w:lineRule="auto"/>
        <w:jc w:val="center"/>
      </w:pPr>
    </w:p>
    <w:p w:rsidR="00DB0AD7" w:rsidRPr="003135FB" w:rsidRDefault="00DB0AD7" w:rsidP="003135FB">
      <w:pPr>
        <w:ind w:rightChars="-179" w:right="-394"/>
        <w:jc w:val="center"/>
        <w:rPr>
          <w:rFonts w:asciiTheme="majorBidi" w:eastAsia="Arial" w:hAnsiTheme="majorBidi" w:cstheme="majorBidi"/>
          <w:bCs/>
          <w:sz w:val="20"/>
          <w:szCs w:val="20"/>
        </w:rPr>
      </w:pPr>
      <w:r w:rsidRPr="003135FB">
        <w:rPr>
          <w:rFonts w:asciiTheme="majorBidi" w:eastAsia="Arial" w:hAnsiTheme="majorBidi" w:cstheme="majorBidi"/>
          <w:bCs/>
          <w:sz w:val="20"/>
          <w:szCs w:val="20"/>
        </w:rPr>
        <w:t>Figure 3: ROC curve of outer cortical bone thickness</w:t>
      </w:r>
    </w:p>
    <w:p w:rsidR="00DB0AD7" w:rsidRPr="006C475E" w:rsidRDefault="006E3E7F" w:rsidP="00DB0AD7">
      <w:pPr>
        <w:spacing w:line="360" w:lineRule="auto"/>
        <w:jc w:val="center"/>
      </w:pPr>
      <w:r w:rsidRPr="006C475E">
        <w:rPr>
          <w:rFonts w:asciiTheme="majorBidi" w:eastAsia="Arial" w:hAnsiTheme="majorBidi" w:cstheme="majorBidi"/>
          <w:bCs/>
          <w:noProof/>
          <w:sz w:val="28"/>
          <w:szCs w:val="28"/>
        </w:rPr>
        <w:drawing>
          <wp:anchor distT="0" distB="0" distL="114300" distR="114300" simplePos="0" relativeHeight="251666432" behindDoc="0" locked="0" layoutInCell="1" allowOverlap="1" wp14:anchorId="6D8B8D8D" wp14:editId="1DC25D6D">
            <wp:simplePos x="0" y="0"/>
            <wp:positionH relativeFrom="column">
              <wp:posOffset>387985</wp:posOffset>
            </wp:positionH>
            <wp:positionV relativeFrom="paragraph">
              <wp:posOffset>12065</wp:posOffset>
            </wp:positionV>
            <wp:extent cx="2826385" cy="2141220"/>
            <wp:effectExtent l="0" t="0" r="0" b="0"/>
            <wp:wrapThrough wrapText="bothSides">
              <wp:wrapPolygon edited="0">
                <wp:start x="0" y="0"/>
                <wp:lineTo x="0" y="20754"/>
                <wp:lineTo x="21401" y="20754"/>
                <wp:lineTo x="2140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252" t="1654"/>
                    <a:stretch/>
                  </pic:blipFill>
                  <pic:spPr bwMode="auto">
                    <a:xfrm>
                      <a:off x="0" y="0"/>
                      <a:ext cx="2826385"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0AD7" w:rsidRDefault="00DB0AD7" w:rsidP="00DB0AD7">
      <w:pPr>
        <w:ind w:rightChars="-179" w:right="-394"/>
        <w:jc w:val="center"/>
        <w:rPr>
          <w:rFonts w:ascii="Arial" w:eastAsia="Arial" w:hAnsi="Arial" w:cs="Arial"/>
          <w:b/>
        </w:rPr>
      </w:pPr>
    </w:p>
    <w:p w:rsidR="006E3E7F" w:rsidRDefault="00DB0AD7" w:rsidP="003135FB">
      <w:pPr>
        <w:ind w:rightChars="-179" w:right="-394"/>
        <w:jc w:val="center"/>
        <w:rPr>
          <w:rFonts w:ascii="Arial" w:eastAsia="Arial" w:hAnsi="Arial" w:cs="Arial"/>
          <w:b/>
        </w:rPr>
      </w:pPr>
      <w:r>
        <w:rPr>
          <w:rFonts w:ascii="Arial" w:eastAsia="Arial" w:hAnsi="Arial" w:cs="Arial"/>
          <w:b/>
        </w:rPr>
        <w:t xml:space="preserve"> </w:t>
      </w:r>
    </w:p>
    <w:p w:rsidR="006E3E7F" w:rsidRDefault="006E3E7F" w:rsidP="003135FB">
      <w:pPr>
        <w:ind w:rightChars="-179" w:right="-394"/>
        <w:jc w:val="center"/>
        <w:rPr>
          <w:rFonts w:ascii="Arial" w:eastAsia="Arial" w:hAnsi="Arial" w:cs="Arial"/>
          <w:b/>
        </w:rPr>
      </w:pPr>
    </w:p>
    <w:p w:rsidR="006E3E7F" w:rsidRDefault="006E3E7F" w:rsidP="003135FB">
      <w:pPr>
        <w:ind w:rightChars="-179" w:right="-394"/>
        <w:jc w:val="center"/>
        <w:rPr>
          <w:rFonts w:ascii="Arial" w:eastAsia="Arial" w:hAnsi="Arial" w:cs="Arial"/>
          <w:b/>
        </w:rPr>
      </w:pPr>
    </w:p>
    <w:p w:rsidR="006E3E7F" w:rsidRDefault="006E3E7F" w:rsidP="003135FB">
      <w:pPr>
        <w:ind w:rightChars="-179" w:right="-394"/>
        <w:jc w:val="center"/>
        <w:rPr>
          <w:rFonts w:ascii="Arial" w:eastAsia="Arial" w:hAnsi="Arial" w:cs="Arial"/>
          <w:b/>
        </w:rPr>
      </w:pPr>
    </w:p>
    <w:p w:rsidR="006E3E7F" w:rsidRDefault="006E3E7F" w:rsidP="003135FB">
      <w:pPr>
        <w:ind w:rightChars="-179" w:right="-394"/>
        <w:jc w:val="center"/>
        <w:rPr>
          <w:rFonts w:ascii="Arial" w:eastAsia="Arial" w:hAnsi="Arial" w:cs="Arial"/>
          <w:b/>
        </w:rPr>
      </w:pPr>
    </w:p>
    <w:p w:rsidR="006E3E7F" w:rsidRDefault="006E3E7F" w:rsidP="003135FB">
      <w:pPr>
        <w:ind w:rightChars="-179" w:right="-394"/>
        <w:jc w:val="center"/>
        <w:rPr>
          <w:rFonts w:ascii="Arial" w:eastAsia="Arial" w:hAnsi="Arial" w:cs="Arial"/>
          <w:b/>
        </w:rPr>
      </w:pPr>
    </w:p>
    <w:p w:rsidR="00DB0AD7" w:rsidRPr="006C475E" w:rsidRDefault="00DB0AD7" w:rsidP="003135FB">
      <w:pPr>
        <w:ind w:rightChars="-179" w:right="-394"/>
        <w:jc w:val="center"/>
        <w:rPr>
          <w:rFonts w:ascii="Arial" w:eastAsia="Arial" w:hAnsi="Arial" w:cs="Arial"/>
          <w:b/>
        </w:rPr>
      </w:pPr>
      <w:r>
        <w:rPr>
          <w:rFonts w:ascii="Arial" w:eastAsia="Arial" w:hAnsi="Arial" w:cs="Arial"/>
          <w:b/>
        </w:rPr>
        <w:t xml:space="preserve">          </w:t>
      </w:r>
      <w:r w:rsidRPr="003135FB">
        <w:rPr>
          <w:rFonts w:asciiTheme="majorBidi" w:eastAsia="Arial" w:hAnsiTheme="majorBidi" w:cstheme="majorBidi"/>
          <w:bCs/>
          <w:sz w:val="20"/>
          <w:szCs w:val="20"/>
        </w:rPr>
        <w:t>Figure 4: ROC curve of relative bone resorption eroded surface %</w:t>
      </w:r>
    </w:p>
    <w:p w:rsidR="00DB0AD7" w:rsidRDefault="00DB0AD7" w:rsidP="00DB0AD7">
      <w:pPr>
        <w:ind w:rightChars="-179" w:right="-394"/>
        <w:jc w:val="center"/>
        <w:rPr>
          <w:rFonts w:ascii="Arial" w:eastAsia="Arial" w:hAnsi="Arial" w:cs="Arial"/>
          <w:b/>
        </w:rPr>
      </w:pPr>
    </w:p>
    <w:p w:rsidR="00DB0AD7" w:rsidRDefault="00DB0AD7" w:rsidP="00DB0AD7">
      <w:pPr>
        <w:ind w:rightChars="-179" w:right="-394"/>
        <w:jc w:val="center"/>
        <w:rPr>
          <w:rFonts w:ascii="Arial" w:eastAsia="Arial" w:hAnsi="Arial" w:cs="Arial"/>
          <w:b/>
        </w:rPr>
      </w:pPr>
    </w:p>
    <w:p w:rsidR="00DB0AD7" w:rsidRDefault="00DB0AD7" w:rsidP="00DB0AD7">
      <w:pPr>
        <w:ind w:rightChars="-179" w:right="-394"/>
        <w:jc w:val="center"/>
        <w:rPr>
          <w:rFonts w:ascii="Arial" w:eastAsia="Arial" w:hAnsi="Arial" w:cs="Arial"/>
          <w:b/>
        </w:rPr>
      </w:pPr>
    </w:p>
    <w:p w:rsidR="006E3E7F" w:rsidRDefault="006E3E7F" w:rsidP="00BE467E">
      <w:pPr>
        <w:ind w:rightChars="-179" w:right="-394"/>
        <w:jc w:val="center"/>
        <w:rPr>
          <w:rFonts w:asciiTheme="majorBidi" w:eastAsia="Arial" w:hAnsiTheme="majorBidi" w:cstheme="majorBidi"/>
          <w:bCs/>
          <w:sz w:val="20"/>
          <w:szCs w:val="20"/>
        </w:rPr>
      </w:pPr>
    </w:p>
    <w:p w:rsidR="006E3E7F" w:rsidRDefault="006E3E7F" w:rsidP="00BE467E">
      <w:pPr>
        <w:ind w:rightChars="-179" w:right="-394"/>
        <w:jc w:val="center"/>
        <w:rPr>
          <w:rFonts w:asciiTheme="majorBidi" w:eastAsia="Arial" w:hAnsiTheme="majorBidi" w:cstheme="majorBidi"/>
          <w:bCs/>
          <w:sz w:val="20"/>
          <w:szCs w:val="20"/>
        </w:rPr>
      </w:pPr>
    </w:p>
    <w:p w:rsidR="006E3E7F" w:rsidRDefault="006E3E7F" w:rsidP="00BE467E">
      <w:pPr>
        <w:ind w:rightChars="-179" w:right="-394"/>
        <w:jc w:val="center"/>
        <w:rPr>
          <w:rFonts w:asciiTheme="majorBidi" w:eastAsia="Arial" w:hAnsiTheme="majorBidi" w:cstheme="majorBidi"/>
          <w:bCs/>
          <w:sz w:val="20"/>
          <w:szCs w:val="20"/>
        </w:rPr>
      </w:pPr>
    </w:p>
    <w:p w:rsidR="006E3E7F" w:rsidRDefault="006E3E7F" w:rsidP="00BE467E">
      <w:pPr>
        <w:ind w:rightChars="-179" w:right="-394"/>
        <w:jc w:val="center"/>
        <w:rPr>
          <w:rFonts w:asciiTheme="majorBidi" w:eastAsia="Arial" w:hAnsiTheme="majorBidi" w:cstheme="majorBidi"/>
          <w:bCs/>
          <w:sz w:val="20"/>
          <w:szCs w:val="20"/>
        </w:rPr>
      </w:pPr>
    </w:p>
    <w:p w:rsidR="006E3E7F" w:rsidRDefault="006E3E7F" w:rsidP="00BE467E">
      <w:pPr>
        <w:ind w:rightChars="-179" w:right="-394"/>
        <w:jc w:val="center"/>
        <w:rPr>
          <w:rFonts w:asciiTheme="majorBidi" w:eastAsia="Arial" w:hAnsiTheme="majorBidi" w:cstheme="majorBidi"/>
          <w:bCs/>
          <w:sz w:val="20"/>
          <w:szCs w:val="20"/>
        </w:rPr>
      </w:pPr>
    </w:p>
    <w:p w:rsidR="006E3E7F" w:rsidRDefault="006E3E7F" w:rsidP="00BE467E">
      <w:pPr>
        <w:ind w:rightChars="-179" w:right="-394"/>
        <w:jc w:val="center"/>
        <w:rPr>
          <w:rFonts w:asciiTheme="majorBidi" w:eastAsia="Arial" w:hAnsiTheme="majorBidi" w:cstheme="majorBidi"/>
          <w:bCs/>
          <w:sz w:val="20"/>
          <w:szCs w:val="20"/>
        </w:rPr>
      </w:pPr>
    </w:p>
    <w:p w:rsidR="006E3E7F" w:rsidRDefault="006E3E7F" w:rsidP="00BE467E">
      <w:pPr>
        <w:ind w:rightChars="-179" w:right="-394"/>
        <w:jc w:val="center"/>
        <w:rPr>
          <w:rFonts w:asciiTheme="majorBidi" w:eastAsia="Arial" w:hAnsiTheme="majorBidi" w:cstheme="majorBidi"/>
          <w:bCs/>
          <w:sz w:val="20"/>
          <w:szCs w:val="20"/>
        </w:rPr>
      </w:pPr>
    </w:p>
    <w:p w:rsidR="006E3E7F" w:rsidRDefault="006E3E7F" w:rsidP="006E3E7F">
      <w:pPr>
        <w:ind w:left="180" w:right="-394"/>
        <w:rPr>
          <w:rFonts w:asciiTheme="majorBidi" w:eastAsia="Arial" w:hAnsiTheme="majorBidi" w:cstheme="majorBidi"/>
          <w:bCs/>
          <w:sz w:val="20"/>
          <w:szCs w:val="20"/>
        </w:rPr>
        <w:sectPr w:rsidR="006E3E7F" w:rsidSect="000B247C">
          <w:pgSz w:w="11907" w:h="16839" w:code="9"/>
          <w:pgMar w:top="1440" w:right="1440" w:bottom="1440" w:left="1440" w:header="720" w:footer="720" w:gutter="0"/>
          <w:cols w:num="2" w:space="720"/>
          <w:noEndnote/>
          <w:docGrid w:linePitch="326"/>
        </w:sectPr>
      </w:pPr>
    </w:p>
    <w:p w:rsidR="00BE467E" w:rsidRPr="00BE467E" w:rsidRDefault="00BE467E" w:rsidP="006E3E7F">
      <w:pPr>
        <w:ind w:left="180" w:right="-394"/>
        <w:rPr>
          <w:rFonts w:asciiTheme="majorBidi" w:eastAsia="Arial" w:hAnsiTheme="majorBidi" w:cstheme="majorBidi"/>
          <w:bCs/>
          <w:sz w:val="20"/>
          <w:szCs w:val="20"/>
        </w:rPr>
      </w:pPr>
    </w:p>
    <w:tbl>
      <w:tblPr>
        <w:tblStyle w:val="GridTable1Light11"/>
        <w:tblW w:w="0" w:type="auto"/>
        <w:tblInd w:w="-5" w:type="dxa"/>
        <w:tblLook w:val="04A0" w:firstRow="1" w:lastRow="0" w:firstColumn="1" w:lastColumn="0" w:noHBand="0" w:noVBand="1"/>
      </w:tblPr>
      <w:tblGrid>
        <w:gridCol w:w="5231"/>
        <w:gridCol w:w="5231"/>
      </w:tblGrid>
      <w:tr w:rsidR="00BE467E" w:rsidRPr="006C475E" w:rsidTr="00ED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1" w:type="dxa"/>
          </w:tcPr>
          <w:p w:rsidR="00BE467E" w:rsidRPr="006C475E" w:rsidRDefault="00BE467E" w:rsidP="00ED47AA">
            <w:pPr>
              <w:spacing w:line="360" w:lineRule="auto"/>
              <w:jc w:val="center"/>
              <w:rPr>
                <w:rFonts w:asciiTheme="majorBidi" w:hAnsiTheme="majorBidi" w:cstheme="majorBidi"/>
                <w:b w:val="0"/>
                <w:bCs w:val="0"/>
              </w:rPr>
            </w:pPr>
            <w:r w:rsidRPr="006C475E">
              <w:rPr>
                <w:noProof/>
              </w:rPr>
              <w:drawing>
                <wp:inline distT="0" distB="0" distL="0" distR="0" wp14:anchorId="2D5F2A81" wp14:editId="36EE5F52">
                  <wp:extent cx="2760980" cy="1463040"/>
                  <wp:effectExtent l="0" t="0" r="1270" b="3810"/>
                  <wp:docPr id="113008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1490" cy="1463310"/>
                          </a:xfrm>
                          <a:prstGeom prst="rect">
                            <a:avLst/>
                          </a:prstGeom>
                          <a:noFill/>
                          <a:ln>
                            <a:noFill/>
                          </a:ln>
                        </pic:spPr>
                      </pic:pic>
                    </a:graphicData>
                  </a:graphic>
                </wp:inline>
              </w:drawing>
            </w:r>
          </w:p>
          <w:p w:rsidR="00BE467E" w:rsidRPr="006C475E" w:rsidRDefault="00BE467E" w:rsidP="008C3A3F">
            <w:pPr>
              <w:spacing w:line="360" w:lineRule="auto"/>
              <w:jc w:val="both"/>
              <w:rPr>
                <w:rFonts w:asciiTheme="majorBidi" w:hAnsiTheme="majorBidi" w:cstheme="majorBidi"/>
                <w:b w:val="0"/>
                <w:bCs w:val="0"/>
              </w:rPr>
            </w:pPr>
            <w:r w:rsidRPr="006C475E">
              <w:rPr>
                <w:rFonts w:asciiTheme="majorBidi" w:hAnsiTheme="majorBidi" w:cstheme="majorBidi"/>
                <w:b w:val="0"/>
                <w:bCs w:val="0"/>
              </w:rPr>
              <w:t xml:space="preserve">(A) Photomicrograph of  H&amp;E stained section of rat tibia of negative control group (after </w:t>
            </w:r>
            <w:r>
              <w:rPr>
                <w:rFonts w:asciiTheme="majorBidi" w:hAnsiTheme="majorBidi" w:cstheme="majorBidi"/>
                <w:b w:val="0"/>
                <w:bCs w:val="0"/>
              </w:rPr>
              <w:t>three</w:t>
            </w:r>
            <w:r w:rsidRPr="006C475E">
              <w:rPr>
                <w:rFonts w:asciiTheme="majorBidi" w:hAnsiTheme="majorBidi" w:cstheme="majorBidi"/>
                <w:b w:val="0"/>
                <w:bCs w:val="0"/>
              </w:rPr>
              <w:t xml:space="preserve"> days) showing </w:t>
            </w:r>
            <w:r>
              <w:rPr>
                <w:rFonts w:asciiTheme="majorBidi" w:hAnsiTheme="majorBidi" w:cstheme="majorBidi"/>
                <w:b w:val="0"/>
                <w:bCs w:val="0"/>
              </w:rPr>
              <w:t xml:space="preserve">a </w:t>
            </w:r>
            <w:r w:rsidRPr="006C475E">
              <w:rPr>
                <w:rFonts w:asciiTheme="majorBidi" w:hAnsiTheme="majorBidi" w:cstheme="majorBidi"/>
                <w:b w:val="0"/>
                <w:bCs w:val="0"/>
              </w:rPr>
              <w:t xml:space="preserve">normal outer portion of a dense connective tissue layer as compact bone (CB) from </w:t>
            </w:r>
            <w:r w:rsidRPr="00B672A5">
              <w:rPr>
                <w:rFonts w:asciiTheme="majorBidi" w:hAnsiTheme="majorBidi" w:cstheme="majorBidi"/>
                <w:b w:val="0"/>
                <w:bCs w:val="0"/>
              </w:rPr>
              <w:t>endosteum</w:t>
            </w:r>
            <w:r>
              <w:rPr>
                <w:rFonts w:asciiTheme="majorBidi" w:hAnsiTheme="majorBidi" w:cstheme="majorBidi"/>
                <w:b w:val="0"/>
                <w:bCs w:val="0"/>
              </w:rPr>
              <w:t xml:space="preserve"> </w:t>
            </w:r>
            <w:r w:rsidRPr="006C475E">
              <w:rPr>
                <w:rFonts w:asciiTheme="majorBidi" w:hAnsiTheme="majorBidi" w:cstheme="majorBidi"/>
                <w:b w:val="0"/>
                <w:bCs w:val="0"/>
              </w:rPr>
              <w:t xml:space="preserve">of </w:t>
            </w:r>
            <w:r>
              <w:rPr>
                <w:rFonts w:asciiTheme="majorBidi" w:hAnsiTheme="majorBidi" w:cstheme="majorBidi"/>
                <w:b w:val="0"/>
                <w:bCs w:val="0"/>
              </w:rPr>
              <w:t xml:space="preserve">the </w:t>
            </w:r>
            <w:r w:rsidRPr="006C475E">
              <w:rPr>
                <w:rFonts w:asciiTheme="majorBidi" w:hAnsiTheme="majorBidi" w:cstheme="majorBidi"/>
                <w:b w:val="0"/>
                <w:bCs w:val="0"/>
              </w:rPr>
              <w:t xml:space="preserve">epiphysis with mineralized extracellular bony matrix (CB matrix) consists of collagen fiber and haversian system in a circular pattern including haversian canals surrounded by the osteocytes (Os.c) with characteristic nuclei with </w:t>
            </w:r>
            <w:r>
              <w:rPr>
                <w:rFonts w:asciiTheme="majorBidi" w:hAnsiTheme="majorBidi" w:cstheme="majorBidi"/>
                <w:b w:val="0"/>
                <w:bCs w:val="0"/>
              </w:rPr>
              <w:t xml:space="preserve">the </w:t>
            </w:r>
            <w:r w:rsidRPr="006C475E">
              <w:rPr>
                <w:rFonts w:asciiTheme="majorBidi" w:hAnsiTheme="majorBidi" w:cstheme="majorBidi"/>
                <w:b w:val="0"/>
                <w:bCs w:val="0"/>
              </w:rPr>
              <w:t>presence of osteoblast cells, osteoclast cells (Os.Cl),</w:t>
            </w:r>
            <w:r>
              <w:rPr>
                <w:rFonts w:asciiTheme="majorBidi" w:hAnsiTheme="majorBidi" w:cstheme="majorBidi"/>
                <w:b w:val="0"/>
                <w:bCs w:val="0"/>
              </w:rPr>
              <w:t xml:space="preserve"> </w:t>
            </w:r>
            <w:r w:rsidRPr="006C475E">
              <w:rPr>
                <w:rFonts w:asciiTheme="majorBidi" w:hAnsiTheme="majorBidi" w:cstheme="majorBidi"/>
                <w:b w:val="0"/>
                <w:bCs w:val="0"/>
              </w:rPr>
              <w:t>vascular supply (Bl.vs) and resorption canals indicating an active process of bone remodeling (scale bar= 100µm).</w:t>
            </w:r>
          </w:p>
        </w:tc>
        <w:tc>
          <w:tcPr>
            <w:tcW w:w="5231" w:type="dxa"/>
          </w:tcPr>
          <w:p w:rsidR="00BE467E" w:rsidRPr="006C475E" w:rsidRDefault="00BE467E" w:rsidP="00ED47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6C475E">
              <w:rPr>
                <w:rFonts w:asciiTheme="majorBidi" w:hAnsiTheme="majorBidi" w:cstheme="majorBidi"/>
                <w:noProof/>
              </w:rPr>
              <w:drawing>
                <wp:inline distT="0" distB="0" distL="0" distR="0" wp14:anchorId="71CB9910" wp14:editId="2ABBF792">
                  <wp:extent cx="2760980" cy="1463040"/>
                  <wp:effectExtent l="0" t="0" r="1270" b="3810"/>
                  <wp:docPr id="1496891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496" cy="1463313"/>
                          </a:xfrm>
                          <a:prstGeom prst="rect">
                            <a:avLst/>
                          </a:prstGeom>
                          <a:noFill/>
                          <a:ln>
                            <a:noFill/>
                          </a:ln>
                        </pic:spPr>
                      </pic:pic>
                    </a:graphicData>
                  </a:graphic>
                </wp:inline>
              </w:drawing>
            </w:r>
          </w:p>
          <w:p w:rsidR="00BE467E" w:rsidRPr="006C475E" w:rsidRDefault="00BE467E" w:rsidP="008C3A3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6C475E">
              <w:rPr>
                <w:rFonts w:asciiTheme="majorBidi" w:hAnsiTheme="majorBidi" w:cstheme="majorBidi"/>
                <w:b w:val="0"/>
                <w:bCs w:val="0"/>
              </w:rPr>
              <w:t xml:space="preserve">(B) Photomicrograph of  H&amp;E  stained section of rat tibia of </w:t>
            </w:r>
            <w:r>
              <w:rPr>
                <w:rFonts w:asciiTheme="majorBidi" w:hAnsiTheme="majorBidi" w:cstheme="majorBidi"/>
                <w:b w:val="0"/>
                <w:bCs w:val="0"/>
              </w:rPr>
              <w:t xml:space="preserve">the </w:t>
            </w:r>
            <w:r w:rsidRPr="006C475E">
              <w:rPr>
                <w:rFonts w:asciiTheme="majorBidi" w:hAnsiTheme="majorBidi" w:cstheme="majorBidi"/>
                <w:b w:val="0"/>
                <w:bCs w:val="0"/>
              </w:rPr>
              <w:t xml:space="preserve">negative control group (after </w:t>
            </w:r>
            <w:r>
              <w:rPr>
                <w:rFonts w:asciiTheme="majorBidi" w:hAnsiTheme="majorBidi" w:cstheme="majorBidi"/>
                <w:b w:val="0"/>
                <w:bCs w:val="0"/>
              </w:rPr>
              <w:t>ten</w:t>
            </w:r>
            <w:r w:rsidRPr="006C475E">
              <w:rPr>
                <w:rFonts w:asciiTheme="majorBidi" w:hAnsiTheme="majorBidi" w:cstheme="majorBidi"/>
                <w:b w:val="0"/>
                <w:bCs w:val="0"/>
              </w:rPr>
              <w:t xml:space="preserve"> days) showing normal spongy or cancellous bone (SB) in the epiphysis with </w:t>
            </w:r>
            <w:r>
              <w:rPr>
                <w:rFonts w:asciiTheme="majorBidi" w:hAnsiTheme="majorBidi" w:cstheme="majorBidi"/>
                <w:b w:val="0"/>
                <w:bCs w:val="0"/>
              </w:rPr>
              <w:t xml:space="preserve">a </w:t>
            </w:r>
            <w:r w:rsidRPr="006C475E">
              <w:rPr>
                <w:rFonts w:asciiTheme="majorBidi" w:hAnsiTheme="majorBidi" w:cstheme="majorBidi"/>
                <w:b w:val="0"/>
                <w:bCs w:val="0"/>
              </w:rPr>
              <w:t>three</w:t>
            </w:r>
            <w:r>
              <w:rPr>
                <w:rFonts w:asciiTheme="majorBidi" w:hAnsiTheme="majorBidi" w:cstheme="majorBidi"/>
                <w:b w:val="0"/>
                <w:bCs w:val="0"/>
              </w:rPr>
              <w:t>-</w:t>
            </w:r>
            <w:r w:rsidRPr="006C475E">
              <w:rPr>
                <w:rFonts w:asciiTheme="majorBidi" w:hAnsiTheme="majorBidi" w:cstheme="majorBidi"/>
                <w:b w:val="0"/>
                <w:bCs w:val="0"/>
              </w:rPr>
              <w:t xml:space="preserve">dimensional structure consisting of branching anastomosing trabeculae (T), with the same structural organization and components as compact bone. Bone marrow (BM) </w:t>
            </w:r>
            <w:r>
              <w:rPr>
                <w:rFonts w:asciiTheme="majorBidi" w:hAnsiTheme="majorBidi" w:cstheme="majorBidi"/>
                <w:b w:val="0"/>
                <w:bCs w:val="0"/>
              </w:rPr>
              <w:t>mainly comprises</w:t>
            </w:r>
            <w:r w:rsidRPr="006C475E">
              <w:rPr>
                <w:rFonts w:asciiTheme="majorBidi" w:hAnsiTheme="majorBidi" w:cstheme="majorBidi"/>
                <w:b w:val="0"/>
                <w:bCs w:val="0"/>
              </w:rPr>
              <w:t xml:space="preserve"> adipocytes and fill</w:t>
            </w:r>
            <w:r>
              <w:rPr>
                <w:rFonts w:asciiTheme="majorBidi" w:hAnsiTheme="majorBidi" w:cstheme="majorBidi"/>
                <w:b w:val="0"/>
                <w:bCs w:val="0"/>
              </w:rPr>
              <w:t>s</w:t>
            </w:r>
            <w:r w:rsidRPr="006C475E">
              <w:rPr>
                <w:rFonts w:asciiTheme="majorBidi" w:hAnsiTheme="majorBidi" w:cstheme="majorBidi"/>
                <w:b w:val="0"/>
                <w:bCs w:val="0"/>
              </w:rPr>
              <w:t xml:space="preserve"> space among trabeculae. Normal compact bone (CB) with vascularity (Bl.vs) </w:t>
            </w:r>
            <w:r>
              <w:rPr>
                <w:rFonts w:asciiTheme="majorBidi" w:hAnsiTheme="majorBidi" w:cstheme="majorBidi"/>
                <w:b w:val="0"/>
                <w:bCs w:val="0"/>
              </w:rPr>
              <w:t>is</w:t>
            </w:r>
            <w:r w:rsidRPr="006C475E">
              <w:rPr>
                <w:rFonts w:asciiTheme="majorBidi" w:hAnsiTheme="majorBidi" w:cstheme="majorBidi"/>
                <w:b w:val="0"/>
                <w:bCs w:val="0"/>
              </w:rPr>
              <w:t xml:space="preserve"> present. (scale bar= 100µm).</w:t>
            </w:r>
          </w:p>
        </w:tc>
      </w:tr>
      <w:tr w:rsidR="00BE467E" w:rsidRPr="006C475E" w:rsidTr="00ED47AA">
        <w:tc>
          <w:tcPr>
            <w:cnfStyle w:val="001000000000" w:firstRow="0" w:lastRow="0" w:firstColumn="1" w:lastColumn="0" w:oddVBand="0" w:evenVBand="0" w:oddHBand="0" w:evenHBand="0" w:firstRowFirstColumn="0" w:firstRowLastColumn="0" w:lastRowFirstColumn="0" w:lastRowLastColumn="0"/>
            <w:tcW w:w="5231" w:type="dxa"/>
          </w:tcPr>
          <w:p w:rsidR="00BE467E" w:rsidRPr="006C475E" w:rsidRDefault="00BE467E" w:rsidP="00ED47AA">
            <w:pPr>
              <w:spacing w:line="360" w:lineRule="auto"/>
              <w:jc w:val="center"/>
              <w:rPr>
                <w:rFonts w:asciiTheme="majorBidi" w:hAnsiTheme="majorBidi" w:cstheme="majorBidi"/>
                <w:b w:val="0"/>
                <w:bCs w:val="0"/>
              </w:rPr>
            </w:pPr>
            <w:r w:rsidRPr="006C475E">
              <w:rPr>
                <w:rFonts w:asciiTheme="majorBidi" w:hAnsiTheme="majorBidi" w:cstheme="majorBidi"/>
                <w:noProof/>
              </w:rPr>
              <w:drawing>
                <wp:inline distT="0" distB="0" distL="0" distR="0" wp14:anchorId="08156027" wp14:editId="37166FEA">
                  <wp:extent cx="2676003" cy="1297172"/>
                  <wp:effectExtent l="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02828" cy="1310175"/>
                          </a:xfrm>
                          <a:prstGeom prst="rect">
                            <a:avLst/>
                          </a:prstGeom>
                          <a:noFill/>
                          <a:ln>
                            <a:noFill/>
                          </a:ln>
                        </pic:spPr>
                      </pic:pic>
                    </a:graphicData>
                  </a:graphic>
                </wp:inline>
              </w:drawing>
            </w:r>
          </w:p>
          <w:p w:rsidR="00BE467E" w:rsidRPr="006C475E" w:rsidRDefault="00BE467E" w:rsidP="008C3A3F">
            <w:pPr>
              <w:spacing w:line="360" w:lineRule="auto"/>
              <w:jc w:val="both"/>
              <w:rPr>
                <w:rFonts w:asciiTheme="majorBidi" w:hAnsiTheme="majorBidi" w:cstheme="majorBidi"/>
                <w:b w:val="0"/>
                <w:bCs w:val="0"/>
              </w:rPr>
            </w:pPr>
            <w:r w:rsidRPr="006C475E">
              <w:rPr>
                <w:rFonts w:asciiTheme="majorBidi" w:hAnsiTheme="majorBidi" w:cstheme="majorBidi"/>
                <w:b w:val="0"/>
                <w:bCs w:val="0"/>
              </w:rPr>
              <w:t xml:space="preserve">(C) Photomicrograph of  H&amp;E stained section of rat tibia of </w:t>
            </w:r>
            <w:r>
              <w:rPr>
                <w:rFonts w:asciiTheme="majorBidi" w:hAnsiTheme="majorBidi" w:cstheme="majorBidi"/>
                <w:b w:val="0"/>
                <w:bCs w:val="0"/>
              </w:rPr>
              <w:t xml:space="preserve">the </w:t>
            </w:r>
            <w:r w:rsidRPr="006C475E">
              <w:rPr>
                <w:rFonts w:asciiTheme="majorBidi" w:hAnsiTheme="majorBidi" w:cstheme="majorBidi"/>
                <w:b w:val="0"/>
                <w:bCs w:val="0"/>
              </w:rPr>
              <w:t>positive control group  (</w:t>
            </w:r>
            <w:r>
              <w:rPr>
                <w:rFonts w:asciiTheme="majorBidi" w:hAnsiTheme="majorBidi" w:cstheme="majorBidi"/>
                <w:b w:val="0"/>
                <w:bCs w:val="0"/>
              </w:rPr>
              <w:t>received</w:t>
            </w:r>
            <w:r w:rsidRPr="006C475E">
              <w:rPr>
                <w:rFonts w:asciiTheme="majorBidi" w:hAnsiTheme="majorBidi" w:cstheme="majorBidi"/>
                <w:b w:val="0"/>
                <w:bCs w:val="0"/>
              </w:rPr>
              <w:t xml:space="preserve"> corn oil, after </w:t>
            </w:r>
            <w:r>
              <w:rPr>
                <w:rFonts w:asciiTheme="majorBidi" w:hAnsiTheme="majorBidi" w:cstheme="majorBidi"/>
                <w:b w:val="0"/>
                <w:bCs w:val="0"/>
              </w:rPr>
              <w:t>three</w:t>
            </w:r>
            <w:r w:rsidRPr="006C475E">
              <w:rPr>
                <w:rFonts w:asciiTheme="majorBidi" w:hAnsiTheme="majorBidi" w:cstheme="majorBidi"/>
                <w:b w:val="0"/>
                <w:bCs w:val="0"/>
              </w:rPr>
              <w:t xml:space="preserve"> days) showing normal compact bone of diaphysis (CB) with normal regular mineralized bony matrix with collagen fiber and arranged osteocytes (Osc) in a circular pattern forming haversian system, formed from osteons, osteoblast cells,</w:t>
            </w:r>
            <w:r>
              <w:rPr>
                <w:rFonts w:asciiTheme="majorBidi" w:hAnsiTheme="majorBidi" w:cstheme="majorBidi"/>
                <w:b w:val="0"/>
                <w:bCs w:val="0"/>
              </w:rPr>
              <w:t xml:space="preserve"> </w:t>
            </w:r>
            <w:r w:rsidRPr="006C475E">
              <w:rPr>
                <w:rFonts w:asciiTheme="majorBidi" w:hAnsiTheme="majorBidi" w:cstheme="majorBidi"/>
                <w:b w:val="0"/>
                <w:bCs w:val="0"/>
              </w:rPr>
              <w:t>osteoclast cells and vascular supply (Bl.vs). Bone marrow (BM) formed from adipocyte cells in the diaphyseal center is seen (scale bar= 100µm).</w:t>
            </w:r>
          </w:p>
        </w:tc>
        <w:tc>
          <w:tcPr>
            <w:tcW w:w="5231" w:type="dxa"/>
          </w:tcPr>
          <w:p w:rsidR="00ED47AA" w:rsidRDefault="00BE467E" w:rsidP="00ED47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C475E">
              <w:rPr>
                <w:rFonts w:asciiTheme="majorBidi" w:hAnsiTheme="majorBidi" w:cstheme="majorBidi"/>
                <w:noProof/>
              </w:rPr>
              <w:drawing>
                <wp:inline distT="0" distB="0" distL="0" distR="0" wp14:anchorId="72D0433D" wp14:editId="3AB07631">
                  <wp:extent cx="2621280" cy="1231061"/>
                  <wp:effectExtent l="0" t="0" r="7620" b="7620"/>
                  <wp:docPr id="1287691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6606" cy="1238259"/>
                          </a:xfrm>
                          <a:prstGeom prst="rect">
                            <a:avLst/>
                          </a:prstGeom>
                          <a:noFill/>
                          <a:ln>
                            <a:noFill/>
                          </a:ln>
                        </pic:spPr>
                      </pic:pic>
                    </a:graphicData>
                  </a:graphic>
                </wp:inline>
              </w:drawing>
            </w:r>
          </w:p>
          <w:p w:rsidR="00BE467E" w:rsidRPr="006C475E" w:rsidRDefault="00BE467E" w:rsidP="00ED47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C475E">
              <w:rPr>
                <w:rFonts w:asciiTheme="majorBidi" w:hAnsiTheme="majorBidi" w:cstheme="majorBidi"/>
              </w:rPr>
              <w:t xml:space="preserve">(D) Photomicrograph of  H&amp;E stained section of rat tibia of </w:t>
            </w:r>
            <w:r>
              <w:rPr>
                <w:rFonts w:asciiTheme="majorBidi" w:hAnsiTheme="majorBidi" w:cstheme="majorBidi"/>
              </w:rPr>
              <w:t xml:space="preserve">the </w:t>
            </w:r>
            <w:r w:rsidRPr="006C475E">
              <w:rPr>
                <w:rFonts w:asciiTheme="majorBidi" w:hAnsiTheme="majorBidi" w:cstheme="majorBidi"/>
              </w:rPr>
              <w:t>positive control group (</w:t>
            </w:r>
            <w:r>
              <w:rPr>
                <w:rFonts w:asciiTheme="majorBidi" w:hAnsiTheme="majorBidi" w:cstheme="majorBidi"/>
              </w:rPr>
              <w:t>received</w:t>
            </w:r>
            <w:r w:rsidRPr="006C475E">
              <w:rPr>
                <w:rFonts w:asciiTheme="majorBidi" w:hAnsiTheme="majorBidi" w:cstheme="majorBidi"/>
              </w:rPr>
              <w:t xml:space="preserve"> corn oil, after </w:t>
            </w:r>
            <w:r>
              <w:rPr>
                <w:rFonts w:asciiTheme="majorBidi" w:hAnsiTheme="majorBidi" w:cstheme="majorBidi"/>
              </w:rPr>
              <w:t>seven</w:t>
            </w:r>
            <w:r w:rsidRPr="006C475E">
              <w:rPr>
                <w:rFonts w:asciiTheme="majorBidi" w:hAnsiTheme="majorBidi" w:cstheme="majorBidi"/>
              </w:rPr>
              <w:t xml:space="preserve"> days) showing normal cancellous bone of epiphysis with </w:t>
            </w:r>
            <w:r>
              <w:rPr>
                <w:rFonts w:asciiTheme="majorBidi" w:hAnsiTheme="majorBidi" w:cstheme="majorBidi"/>
              </w:rPr>
              <w:t xml:space="preserve">an </w:t>
            </w:r>
            <w:r w:rsidRPr="006C475E">
              <w:rPr>
                <w:rFonts w:asciiTheme="majorBidi" w:hAnsiTheme="majorBidi" w:cstheme="majorBidi"/>
              </w:rPr>
              <w:t>anastomosing network of trabecular bone (thin arrows) (T) in the form of bone spicules consists of a dense layer of organized</w:t>
            </w:r>
            <w:r>
              <w:rPr>
                <w:rFonts w:asciiTheme="majorBidi" w:hAnsiTheme="majorBidi" w:cstheme="majorBidi"/>
              </w:rPr>
              <w:t>,</w:t>
            </w:r>
            <w:r w:rsidRPr="006C475E">
              <w:rPr>
                <w:rFonts w:asciiTheme="majorBidi" w:hAnsiTheme="majorBidi" w:cstheme="majorBidi"/>
              </w:rPr>
              <w:t xml:space="preserve"> compact bone with arranged osteocytes (Osc) in haversian system forming osteons. Bone marrow (BM) with numerous adipocytes</w:t>
            </w:r>
            <w:r>
              <w:rPr>
                <w:rFonts w:asciiTheme="majorBidi" w:hAnsiTheme="majorBidi" w:cstheme="majorBidi"/>
              </w:rPr>
              <w:t>-</w:t>
            </w:r>
            <w:r w:rsidRPr="006C475E">
              <w:rPr>
                <w:rFonts w:asciiTheme="majorBidi" w:hAnsiTheme="majorBidi" w:cstheme="majorBidi"/>
              </w:rPr>
              <w:t>filled trabecular centers (thick arrows)  (scale bar= 100µm).</w:t>
            </w:r>
          </w:p>
          <w:p w:rsidR="00BE467E" w:rsidRPr="006C475E" w:rsidRDefault="00BE467E" w:rsidP="008C3A3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rsidR="00BE467E" w:rsidRPr="005C4A3B" w:rsidRDefault="00BE467E" w:rsidP="005C4A3B">
      <w:pPr>
        <w:pStyle w:val="P"/>
        <w:spacing w:line="360" w:lineRule="auto"/>
        <w:jc w:val="center"/>
        <w:rPr>
          <w:b/>
          <w:bCs/>
          <w:sz w:val="20"/>
          <w:szCs w:val="20"/>
        </w:rPr>
      </w:pPr>
      <w:r w:rsidRPr="00BE467E">
        <w:rPr>
          <w:b/>
          <w:bCs/>
          <w:sz w:val="20"/>
          <w:szCs w:val="20"/>
        </w:rPr>
        <w:t>Figure 6: Control group (Negative and Positive)</w:t>
      </w:r>
    </w:p>
    <w:p w:rsidR="00BE467E" w:rsidRPr="006C475E" w:rsidRDefault="00BE467E" w:rsidP="00BE467E">
      <w:pPr>
        <w:spacing w:line="360" w:lineRule="auto"/>
        <w:rPr>
          <w:lang w:val="en-GB"/>
        </w:rPr>
      </w:pPr>
    </w:p>
    <w:p w:rsidR="00BE467E" w:rsidRPr="006C475E" w:rsidRDefault="00BE467E" w:rsidP="00BE467E">
      <w:pPr>
        <w:spacing w:line="360" w:lineRule="auto"/>
        <w:rPr>
          <w:lang w:val="en-GB"/>
        </w:rPr>
      </w:pPr>
    </w:p>
    <w:p w:rsidR="00BE467E" w:rsidRPr="006C475E" w:rsidRDefault="00BE467E" w:rsidP="00BE467E">
      <w:pPr>
        <w:spacing w:line="360" w:lineRule="auto"/>
      </w:pPr>
    </w:p>
    <w:tbl>
      <w:tblPr>
        <w:tblStyle w:val="GridTable1Light11"/>
        <w:tblW w:w="10525" w:type="dxa"/>
        <w:tblLook w:val="04A0" w:firstRow="1" w:lastRow="0" w:firstColumn="1" w:lastColumn="0" w:noHBand="0" w:noVBand="1"/>
      </w:tblPr>
      <w:tblGrid>
        <w:gridCol w:w="5215"/>
        <w:gridCol w:w="5310"/>
      </w:tblGrid>
      <w:tr w:rsidR="00BE467E" w:rsidRPr="006C475E" w:rsidTr="00ED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rsidR="00BE467E" w:rsidRPr="006C475E" w:rsidRDefault="00BE467E" w:rsidP="00ED47AA">
            <w:pPr>
              <w:spacing w:line="276" w:lineRule="auto"/>
              <w:jc w:val="center"/>
              <w:rPr>
                <w:rFonts w:asciiTheme="majorBidi" w:hAnsiTheme="majorBidi" w:cstheme="majorBidi"/>
                <w:b w:val="0"/>
                <w:bCs w:val="0"/>
              </w:rPr>
            </w:pPr>
            <w:r w:rsidRPr="006C475E">
              <w:rPr>
                <w:rFonts w:asciiTheme="majorBidi" w:hAnsiTheme="majorBidi" w:cstheme="majorBidi"/>
                <w:noProof/>
              </w:rPr>
              <w:drawing>
                <wp:inline distT="0" distB="0" distL="0" distR="0" wp14:anchorId="1EB31988" wp14:editId="57E7472E">
                  <wp:extent cx="2761488" cy="1563624"/>
                  <wp:effectExtent l="0" t="0" r="1270" b="0"/>
                  <wp:docPr id="567274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1488" cy="1563624"/>
                          </a:xfrm>
                          <a:prstGeom prst="rect">
                            <a:avLst/>
                          </a:prstGeom>
                          <a:noFill/>
                          <a:ln>
                            <a:noFill/>
                          </a:ln>
                        </pic:spPr>
                      </pic:pic>
                    </a:graphicData>
                  </a:graphic>
                </wp:inline>
              </w:drawing>
            </w:r>
          </w:p>
          <w:p w:rsidR="00BE467E" w:rsidRPr="006C475E" w:rsidRDefault="00BE467E" w:rsidP="008C3A3F">
            <w:pPr>
              <w:spacing w:line="276" w:lineRule="auto"/>
              <w:jc w:val="both"/>
              <w:rPr>
                <w:rFonts w:asciiTheme="majorBidi" w:hAnsiTheme="majorBidi" w:cstheme="majorBidi"/>
                <w:b w:val="0"/>
                <w:bCs w:val="0"/>
              </w:rPr>
            </w:pPr>
            <w:r w:rsidRPr="006C475E">
              <w:rPr>
                <w:rFonts w:asciiTheme="majorBidi" w:hAnsiTheme="majorBidi" w:cstheme="majorBidi"/>
                <w:b w:val="0"/>
                <w:bCs w:val="0"/>
              </w:rPr>
              <w:t>(A) Photomicrograph of H&amp;E stained section of rat tibia of ATRA treated group (3 days post</w:t>
            </w:r>
            <w:r>
              <w:rPr>
                <w:rFonts w:asciiTheme="majorBidi" w:hAnsiTheme="majorBidi" w:cstheme="majorBidi"/>
                <w:b w:val="0"/>
                <w:bCs w:val="0"/>
              </w:rPr>
              <w:t>-</w:t>
            </w:r>
            <w:r w:rsidRPr="006C475E">
              <w:rPr>
                <w:rFonts w:asciiTheme="majorBidi" w:hAnsiTheme="majorBidi" w:cstheme="majorBidi"/>
                <w:b w:val="0"/>
                <w:bCs w:val="0"/>
              </w:rPr>
              <w:t>treatment) showing apparently normal regular growth pattern of trabecular bone (T)</w:t>
            </w:r>
            <w:r>
              <w:rPr>
                <w:rFonts w:asciiTheme="majorBidi" w:hAnsiTheme="majorBidi" w:cstheme="majorBidi"/>
                <w:b w:val="0"/>
                <w:bCs w:val="0"/>
              </w:rPr>
              <w:t>,</w:t>
            </w:r>
            <w:r w:rsidRPr="006C475E">
              <w:rPr>
                <w:rFonts w:asciiTheme="majorBidi" w:hAnsiTheme="majorBidi" w:cstheme="majorBidi"/>
                <w:b w:val="0"/>
                <w:bCs w:val="0"/>
              </w:rPr>
              <w:t xml:space="preserve"> which is branching and anastomosing with bony matrix, formed from collagen and osteocytes (OSC). Enclosed bone marrow (BM) formed from adipocytes is seen  (scale bar= 100µm).</w:t>
            </w:r>
          </w:p>
        </w:tc>
        <w:tc>
          <w:tcPr>
            <w:tcW w:w="5310" w:type="dxa"/>
          </w:tcPr>
          <w:p w:rsidR="00ED47AA" w:rsidRDefault="00BE467E" w:rsidP="00ED47A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6C475E">
              <w:rPr>
                <w:rFonts w:asciiTheme="majorBidi" w:hAnsiTheme="majorBidi" w:cstheme="majorBidi"/>
                <w:noProof/>
              </w:rPr>
              <w:drawing>
                <wp:inline distT="0" distB="0" distL="0" distR="0" wp14:anchorId="5EA28235" wp14:editId="1B6A0492">
                  <wp:extent cx="2761488" cy="1563624"/>
                  <wp:effectExtent l="0" t="0" r="1270" b="0"/>
                  <wp:docPr id="748892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488" cy="1563624"/>
                          </a:xfrm>
                          <a:prstGeom prst="rect">
                            <a:avLst/>
                          </a:prstGeom>
                          <a:noFill/>
                          <a:ln>
                            <a:noFill/>
                          </a:ln>
                        </pic:spPr>
                      </pic:pic>
                    </a:graphicData>
                  </a:graphic>
                </wp:inline>
              </w:drawing>
            </w:r>
          </w:p>
          <w:p w:rsidR="00BE467E" w:rsidRPr="006C475E" w:rsidRDefault="00BE467E" w:rsidP="00ED47AA">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6C475E">
              <w:rPr>
                <w:rFonts w:asciiTheme="majorBidi" w:hAnsiTheme="majorBidi" w:cstheme="majorBidi"/>
                <w:b w:val="0"/>
                <w:bCs w:val="0"/>
              </w:rPr>
              <w:t>(B) Photomicrograph of  H&amp;E stained section of rat tibia of  ATRA treated group (3 days post</w:t>
            </w:r>
            <w:r>
              <w:rPr>
                <w:rFonts w:asciiTheme="majorBidi" w:hAnsiTheme="majorBidi" w:cstheme="majorBidi"/>
                <w:b w:val="0"/>
                <w:bCs w:val="0"/>
              </w:rPr>
              <w:t>-</w:t>
            </w:r>
            <w:r w:rsidRPr="006C475E">
              <w:rPr>
                <w:rFonts w:asciiTheme="majorBidi" w:hAnsiTheme="majorBidi" w:cstheme="majorBidi"/>
                <w:b w:val="0"/>
                <w:bCs w:val="0"/>
              </w:rPr>
              <w:t>treatment), showing regular growth pattern through endochondral bone formation type from less wider epiphyseal plate and dark basophilic epiphyseal line (EP.L) with trabeculae (T) enclosed bone marrow (BM) formed from adipocytes and with hyperplasia of osteocytes (Osc) in compact bone. Chondrocytes were seen as regularly arranged columnar cells (scale bar= 100</w:t>
            </w:r>
            <w:r>
              <w:rPr>
                <w:rFonts w:asciiTheme="majorBidi" w:hAnsiTheme="majorBidi" w:cstheme="majorBidi"/>
                <w:b w:val="0"/>
                <w:bCs w:val="0"/>
              </w:rPr>
              <w:t xml:space="preserve"> </w:t>
            </w:r>
            <w:r w:rsidRPr="006C475E">
              <w:rPr>
                <w:rFonts w:asciiTheme="majorBidi" w:hAnsiTheme="majorBidi" w:cstheme="majorBidi"/>
                <w:b w:val="0"/>
                <w:bCs w:val="0"/>
              </w:rPr>
              <w:t>µm).</w:t>
            </w:r>
          </w:p>
        </w:tc>
      </w:tr>
      <w:tr w:rsidR="00BE467E" w:rsidRPr="006C475E" w:rsidTr="00ED47AA">
        <w:tc>
          <w:tcPr>
            <w:cnfStyle w:val="001000000000" w:firstRow="0" w:lastRow="0" w:firstColumn="1" w:lastColumn="0" w:oddVBand="0" w:evenVBand="0" w:oddHBand="0" w:evenHBand="0" w:firstRowFirstColumn="0" w:firstRowLastColumn="0" w:lastRowFirstColumn="0" w:lastRowLastColumn="0"/>
            <w:tcW w:w="5215" w:type="dxa"/>
          </w:tcPr>
          <w:p w:rsidR="00BE467E" w:rsidRPr="006C475E" w:rsidRDefault="00BE467E" w:rsidP="00ED47AA">
            <w:pPr>
              <w:spacing w:line="276" w:lineRule="auto"/>
              <w:jc w:val="center"/>
              <w:rPr>
                <w:rFonts w:asciiTheme="majorBidi" w:hAnsiTheme="majorBidi" w:cstheme="majorBidi"/>
                <w:b w:val="0"/>
                <w:bCs w:val="0"/>
              </w:rPr>
            </w:pPr>
            <w:r w:rsidRPr="006C475E">
              <w:rPr>
                <w:rFonts w:asciiTheme="majorBidi" w:hAnsiTheme="majorBidi" w:cstheme="majorBidi"/>
                <w:noProof/>
              </w:rPr>
              <w:drawing>
                <wp:inline distT="0" distB="0" distL="0" distR="0" wp14:anchorId="4D3E1C4C" wp14:editId="62D05F7B">
                  <wp:extent cx="2761488" cy="1563624"/>
                  <wp:effectExtent l="0" t="0" r="1270" b="0"/>
                  <wp:docPr id="14786493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1488" cy="1563624"/>
                          </a:xfrm>
                          <a:prstGeom prst="rect">
                            <a:avLst/>
                          </a:prstGeom>
                          <a:noFill/>
                          <a:ln>
                            <a:noFill/>
                          </a:ln>
                        </pic:spPr>
                      </pic:pic>
                    </a:graphicData>
                  </a:graphic>
                </wp:inline>
              </w:drawing>
            </w:r>
          </w:p>
          <w:p w:rsidR="00BE467E" w:rsidRPr="006C475E" w:rsidRDefault="00BE467E" w:rsidP="008C3A3F">
            <w:pPr>
              <w:spacing w:line="276" w:lineRule="auto"/>
              <w:jc w:val="both"/>
              <w:rPr>
                <w:rFonts w:asciiTheme="majorBidi" w:hAnsiTheme="majorBidi" w:cstheme="majorBidi"/>
                <w:b w:val="0"/>
                <w:bCs w:val="0"/>
              </w:rPr>
            </w:pPr>
            <w:r w:rsidRPr="006C475E">
              <w:rPr>
                <w:rFonts w:asciiTheme="majorBidi" w:hAnsiTheme="majorBidi" w:cstheme="majorBidi"/>
                <w:b w:val="0"/>
                <w:bCs w:val="0"/>
              </w:rPr>
              <w:t>(C) Photomicrograph of  H&amp;E stained section of rat tibia of ATRA treated group (7 days post</w:t>
            </w:r>
            <w:r>
              <w:rPr>
                <w:rFonts w:asciiTheme="majorBidi" w:hAnsiTheme="majorBidi" w:cstheme="majorBidi"/>
                <w:b w:val="0"/>
                <w:bCs w:val="0"/>
              </w:rPr>
              <w:t>-</w:t>
            </w:r>
            <w:r w:rsidRPr="006C475E">
              <w:rPr>
                <w:rFonts w:asciiTheme="majorBidi" w:hAnsiTheme="majorBidi" w:cstheme="majorBidi"/>
                <w:b w:val="0"/>
                <w:bCs w:val="0"/>
              </w:rPr>
              <w:t>treatment), showing regular cartilage replacement by normal regular ossification, vess</w:t>
            </w:r>
            <w:r>
              <w:rPr>
                <w:rFonts w:asciiTheme="majorBidi" w:hAnsiTheme="majorBidi" w:cstheme="majorBidi"/>
                <w:b w:val="0"/>
                <w:bCs w:val="0"/>
              </w:rPr>
              <w:t>el</w:t>
            </w:r>
            <w:r w:rsidRPr="006C475E">
              <w:rPr>
                <w:rFonts w:asciiTheme="majorBidi" w:hAnsiTheme="majorBidi" w:cstheme="majorBidi"/>
                <w:b w:val="0"/>
                <w:bCs w:val="0"/>
              </w:rPr>
              <w:t>s formation (Bl.vs) with anastomosing branching trabeculae and compact bone with haversian system with surrounding bone marrow (BM), osteocytes (OSC) and dark basophilic epiphyseal line (EP.L) is present. (black arrow) (scale bar= 100µm).</w:t>
            </w:r>
          </w:p>
        </w:tc>
        <w:tc>
          <w:tcPr>
            <w:tcW w:w="5310" w:type="dxa"/>
          </w:tcPr>
          <w:p w:rsidR="00BE467E" w:rsidRPr="006C475E" w:rsidRDefault="00BE467E" w:rsidP="00ED47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C475E">
              <w:rPr>
                <w:rFonts w:asciiTheme="majorBidi" w:hAnsiTheme="majorBidi" w:cstheme="majorBidi"/>
                <w:noProof/>
              </w:rPr>
              <w:drawing>
                <wp:inline distT="0" distB="0" distL="0" distR="0" wp14:anchorId="6EEBE3A6" wp14:editId="6A893BB5">
                  <wp:extent cx="2761488" cy="1563624"/>
                  <wp:effectExtent l="0" t="0" r="1270" b="0"/>
                  <wp:docPr id="21231513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1488" cy="1563624"/>
                          </a:xfrm>
                          <a:prstGeom prst="rect">
                            <a:avLst/>
                          </a:prstGeom>
                          <a:noFill/>
                          <a:ln>
                            <a:noFill/>
                          </a:ln>
                        </pic:spPr>
                      </pic:pic>
                    </a:graphicData>
                  </a:graphic>
                </wp:inline>
              </w:drawing>
            </w:r>
          </w:p>
          <w:p w:rsidR="00BE467E" w:rsidRPr="006C475E" w:rsidRDefault="00BE467E" w:rsidP="008C3A3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C475E">
              <w:rPr>
                <w:rFonts w:asciiTheme="majorBidi" w:hAnsiTheme="majorBidi" w:cstheme="majorBidi"/>
              </w:rPr>
              <w:t>(D) Photomicrograph of  H&amp;E stained section of rat tibia of ATRA treated group (7 days post</w:t>
            </w:r>
            <w:r>
              <w:rPr>
                <w:rFonts w:asciiTheme="majorBidi" w:hAnsiTheme="majorBidi" w:cstheme="majorBidi"/>
              </w:rPr>
              <w:t>-</w:t>
            </w:r>
            <w:r w:rsidRPr="006C475E">
              <w:rPr>
                <w:rFonts w:asciiTheme="majorBidi" w:hAnsiTheme="majorBidi" w:cstheme="majorBidi"/>
              </w:rPr>
              <w:t>treatment), showing apparently normal regular growth pattern towards epiphyseal line (EP.L) with branching anastomosing trabeculae (T) enclosed interrupted bone marrow (BM) with adipocytes. (scale bar= 100 µm).</w:t>
            </w:r>
          </w:p>
        </w:tc>
      </w:tr>
      <w:tr w:rsidR="00BE467E" w:rsidRPr="006C475E" w:rsidTr="00ED47AA">
        <w:trPr>
          <w:trHeight w:val="58"/>
        </w:trPr>
        <w:tc>
          <w:tcPr>
            <w:cnfStyle w:val="001000000000" w:firstRow="0" w:lastRow="0" w:firstColumn="1" w:lastColumn="0" w:oddVBand="0" w:evenVBand="0" w:oddHBand="0" w:evenHBand="0" w:firstRowFirstColumn="0" w:firstRowLastColumn="0" w:lastRowFirstColumn="0" w:lastRowLastColumn="0"/>
            <w:tcW w:w="5215" w:type="dxa"/>
          </w:tcPr>
          <w:p w:rsidR="00BE467E" w:rsidRPr="006C475E" w:rsidRDefault="00BE467E" w:rsidP="00ED47AA">
            <w:pPr>
              <w:spacing w:line="276" w:lineRule="auto"/>
              <w:jc w:val="center"/>
              <w:rPr>
                <w:rFonts w:asciiTheme="majorBidi" w:hAnsiTheme="majorBidi" w:cstheme="majorBidi"/>
                <w:b w:val="0"/>
                <w:bCs w:val="0"/>
              </w:rPr>
            </w:pPr>
            <w:r w:rsidRPr="006C475E">
              <w:rPr>
                <w:rFonts w:asciiTheme="majorBidi" w:hAnsiTheme="majorBidi" w:cstheme="majorBidi"/>
                <w:noProof/>
              </w:rPr>
              <w:drawing>
                <wp:inline distT="0" distB="0" distL="0" distR="0" wp14:anchorId="2DC477E1" wp14:editId="6537C682">
                  <wp:extent cx="2760980" cy="1379220"/>
                  <wp:effectExtent l="0" t="0" r="1270" b="0"/>
                  <wp:docPr id="1998956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1498" cy="1379479"/>
                          </a:xfrm>
                          <a:prstGeom prst="rect">
                            <a:avLst/>
                          </a:prstGeom>
                          <a:noFill/>
                          <a:ln>
                            <a:noFill/>
                          </a:ln>
                        </pic:spPr>
                      </pic:pic>
                    </a:graphicData>
                  </a:graphic>
                </wp:inline>
              </w:drawing>
            </w:r>
          </w:p>
          <w:p w:rsidR="00BE467E" w:rsidRPr="006C475E" w:rsidRDefault="00BE467E" w:rsidP="008C3A3F">
            <w:pPr>
              <w:spacing w:line="276" w:lineRule="auto"/>
              <w:jc w:val="both"/>
              <w:rPr>
                <w:rFonts w:asciiTheme="majorBidi" w:hAnsiTheme="majorBidi" w:cstheme="majorBidi"/>
                <w:b w:val="0"/>
                <w:bCs w:val="0"/>
              </w:rPr>
            </w:pPr>
            <w:r w:rsidRPr="006C475E">
              <w:rPr>
                <w:rFonts w:asciiTheme="majorBidi" w:hAnsiTheme="majorBidi" w:cstheme="majorBidi"/>
                <w:b w:val="0"/>
                <w:bCs w:val="0"/>
              </w:rPr>
              <w:t>(E) Photomicrograph of H&amp;E stained section of rat tibia of ATRA treated group (10 days post</w:t>
            </w:r>
            <w:r>
              <w:rPr>
                <w:rFonts w:asciiTheme="majorBidi" w:hAnsiTheme="majorBidi" w:cstheme="majorBidi"/>
                <w:b w:val="0"/>
                <w:bCs w:val="0"/>
              </w:rPr>
              <w:t>-</w:t>
            </w:r>
            <w:r w:rsidRPr="006C475E">
              <w:rPr>
                <w:rFonts w:asciiTheme="majorBidi" w:hAnsiTheme="majorBidi" w:cstheme="majorBidi"/>
                <w:b w:val="0"/>
                <w:bCs w:val="0"/>
              </w:rPr>
              <w:t xml:space="preserve">treatment), showing compact bone (CB) of lateral epiphysis with </w:t>
            </w:r>
            <w:r>
              <w:rPr>
                <w:rFonts w:asciiTheme="majorBidi" w:hAnsiTheme="majorBidi" w:cstheme="majorBidi"/>
                <w:b w:val="0"/>
                <w:bCs w:val="0"/>
              </w:rPr>
              <w:t xml:space="preserve">an </w:t>
            </w:r>
            <w:r w:rsidRPr="006C475E">
              <w:rPr>
                <w:rFonts w:asciiTheme="majorBidi" w:hAnsiTheme="majorBidi" w:cstheme="majorBidi"/>
                <w:b w:val="0"/>
                <w:bCs w:val="0"/>
              </w:rPr>
              <w:t>increased number of resorption canals (thin arrows) containing blood vess</w:t>
            </w:r>
            <w:r>
              <w:rPr>
                <w:rFonts w:asciiTheme="majorBidi" w:hAnsiTheme="majorBidi" w:cstheme="majorBidi"/>
                <w:b w:val="0"/>
                <w:bCs w:val="0"/>
              </w:rPr>
              <w:t>el</w:t>
            </w:r>
            <w:r w:rsidRPr="006C475E">
              <w:rPr>
                <w:rFonts w:asciiTheme="majorBidi" w:hAnsiTheme="majorBidi" w:cstheme="majorBidi"/>
                <w:b w:val="0"/>
                <w:bCs w:val="0"/>
              </w:rPr>
              <w:t>s (Blvs), osteoclasts as multinucleated cells with collagen deposition of mineralized bony matrix including osteocytes (Osc) (thick arrow) (scalebar= 100 µm).</w:t>
            </w:r>
          </w:p>
        </w:tc>
        <w:tc>
          <w:tcPr>
            <w:tcW w:w="5310" w:type="dxa"/>
          </w:tcPr>
          <w:p w:rsidR="00BE467E" w:rsidRPr="006C475E" w:rsidRDefault="00BE467E" w:rsidP="00ED47A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C475E">
              <w:rPr>
                <w:rFonts w:asciiTheme="majorBidi" w:hAnsiTheme="majorBidi" w:cstheme="majorBidi"/>
                <w:noProof/>
              </w:rPr>
              <w:drawing>
                <wp:inline distT="0" distB="0" distL="0" distR="0" wp14:anchorId="27C745EA" wp14:editId="22D1EFEF">
                  <wp:extent cx="2760980" cy="1379220"/>
                  <wp:effectExtent l="0" t="0" r="1270" b="0"/>
                  <wp:docPr id="1635394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1498" cy="1379479"/>
                          </a:xfrm>
                          <a:prstGeom prst="rect">
                            <a:avLst/>
                          </a:prstGeom>
                          <a:noFill/>
                          <a:ln>
                            <a:noFill/>
                          </a:ln>
                        </pic:spPr>
                      </pic:pic>
                    </a:graphicData>
                  </a:graphic>
                </wp:inline>
              </w:drawing>
            </w:r>
          </w:p>
          <w:p w:rsidR="00BE467E" w:rsidRPr="006C475E" w:rsidRDefault="00BE467E" w:rsidP="00ED47A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C475E">
              <w:rPr>
                <w:rFonts w:asciiTheme="majorBidi" w:hAnsiTheme="majorBidi" w:cstheme="majorBidi"/>
              </w:rPr>
              <w:t>(F) Photomicrograph of H&amp;E stained section of rat tibia of ATRA treated group (10 days post</w:t>
            </w:r>
            <w:r>
              <w:rPr>
                <w:rFonts w:asciiTheme="majorBidi" w:hAnsiTheme="majorBidi" w:cstheme="majorBidi"/>
              </w:rPr>
              <w:t>-</w:t>
            </w:r>
            <w:r w:rsidRPr="006C475E">
              <w:rPr>
                <w:rFonts w:asciiTheme="majorBidi" w:hAnsiTheme="majorBidi" w:cstheme="majorBidi"/>
              </w:rPr>
              <w:t>treatment), showing restricted normal pattern of endo cartilage bone ossification with irregularly arranged chondrocytes(Ch.c) (thin arrows)  and osteocytes (OSC) without clear demarcation of the proliferative and hypertrophic zones with wide separated spongy bone (SB) has basophilic patches of bony matrix and enclosed bone marrow (BM) with adipocytes (scale bar= 100 µm).</w:t>
            </w:r>
          </w:p>
        </w:tc>
      </w:tr>
    </w:tbl>
    <w:p w:rsidR="006E3E7F" w:rsidRPr="00ED47AA" w:rsidRDefault="00ED47AA" w:rsidP="00ED47AA">
      <w:pPr>
        <w:pStyle w:val="P"/>
        <w:tabs>
          <w:tab w:val="left" w:pos="4464"/>
          <w:tab w:val="center" w:pos="5233"/>
        </w:tabs>
        <w:spacing w:line="360" w:lineRule="auto"/>
        <w:jc w:val="left"/>
        <w:rPr>
          <w:sz w:val="20"/>
          <w:szCs w:val="20"/>
        </w:rPr>
        <w:sectPr w:rsidR="006E3E7F" w:rsidRPr="00ED47AA" w:rsidSect="006E3E7F">
          <w:type w:val="continuous"/>
          <w:pgSz w:w="11907" w:h="16839" w:code="9"/>
          <w:pgMar w:top="720" w:right="720" w:bottom="720" w:left="720" w:header="720" w:footer="720" w:gutter="0"/>
          <w:cols w:space="720"/>
          <w:noEndnote/>
          <w:docGrid w:linePitch="326"/>
        </w:sectPr>
      </w:pPr>
      <w:r>
        <w:rPr>
          <w:sz w:val="20"/>
          <w:szCs w:val="20"/>
        </w:rPr>
        <w:tab/>
      </w:r>
      <w:r w:rsidRPr="00ED47AA">
        <w:rPr>
          <w:sz w:val="20"/>
          <w:szCs w:val="20"/>
        </w:rPr>
        <w:t>Figure 7: the ATRA-treated Group</w:t>
      </w:r>
      <w:r>
        <w:rPr>
          <w:sz w:val="20"/>
          <w:szCs w:val="20"/>
        </w:rPr>
        <w:tab/>
      </w:r>
    </w:p>
    <w:p w:rsidR="009F0D81" w:rsidRDefault="009F0D81" w:rsidP="009F0D81">
      <w:pPr>
        <w:pStyle w:val="P"/>
        <w:spacing w:line="360" w:lineRule="auto"/>
        <w:rPr>
          <w:b/>
          <w:bCs/>
        </w:rPr>
      </w:pPr>
    </w:p>
    <w:p w:rsidR="009E57C0" w:rsidRPr="009E57C0" w:rsidRDefault="009E57C0" w:rsidP="009E57C0">
      <w:pPr>
        <w:pStyle w:val="Heading1"/>
        <w:spacing w:line="360" w:lineRule="auto"/>
        <w:rPr>
          <w:rFonts w:asciiTheme="majorBidi" w:hAnsiTheme="majorBidi"/>
          <w:b/>
          <w:bCs/>
          <w:color w:val="auto"/>
          <w:sz w:val="22"/>
          <w:szCs w:val="22"/>
        </w:rPr>
      </w:pPr>
      <w:r w:rsidRPr="009E57C0">
        <w:rPr>
          <w:rFonts w:asciiTheme="majorBidi" w:hAnsiTheme="majorBidi"/>
          <w:b/>
          <w:bCs/>
          <w:color w:val="auto"/>
          <w:sz w:val="22"/>
          <w:szCs w:val="22"/>
        </w:rPr>
        <w:t>Discussion</w:t>
      </w:r>
    </w:p>
    <w:p w:rsidR="009E57C0" w:rsidRPr="009E57C0" w:rsidRDefault="009E57C0" w:rsidP="00ED47AA">
      <w:pPr>
        <w:pStyle w:val="P"/>
        <w:spacing w:line="360" w:lineRule="auto"/>
        <w:rPr>
          <w:sz w:val="22"/>
          <w:szCs w:val="22"/>
        </w:rPr>
      </w:pPr>
      <w:r w:rsidRPr="009E57C0">
        <w:rPr>
          <w:sz w:val="22"/>
          <w:szCs w:val="22"/>
          <w:lang w:val="en-CA"/>
        </w:rPr>
        <w:t>In 1995, the U.S. Food and Drug Administration (FDA) approved the oral administration of pharmacological ATRA for the treatment of acute promyelocytic leukemia (APL). This resulted in a significant</w:t>
      </w:r>
      <w:r w:rsidRPr="009E57C0">
        <w:rPr>
          <w:sz w:val="22"/>
          <w:szCs w:val="22"/>
        </w:rPr>
        <w:t xml:space="preserve"> improvement in outcomes, with an average overall survival approaching 95% in contemporary practice. </w:t>
      </w:r>
      <w:r w:rsidRPr="009E57C0">
        <w:rPr>
          <w:sz w:val="22"/>
          <w:szCs w:val="22"/>
          <w:lang w:val="en-CA"/>
        </w:rPr>
        <w:t>Currently, ATRA remains</w:t>
      </w:r>
      <w:r w:rsidRPr="009E57C0">
        <w:rPr>
          <w:sz w:val="22"/>
          <w:szCs w:val="22"/>
        </w:rPr>
        <w:t xml:space="preserve"> the recommended treatment for APL </w:t>
      </w:r>
      <w:r w:rsidRPr="009E57C0">
        <w:rPr>
          <w:sz w:val="22"/>
          <w:szCs w:val="22"/>
        </w:rPr>
        <w:fldChar w:fldCharType="begin"/>
      </w:r>
      <w:r w:rsidRPr="009E57C0">
        <w:rPr>
          <w:sz w:val="22"/>
          <w:szCs w:val="22"/>
        </w:rPr>
        <w:instrText xml:space="preserve"> ADDIN EN.CITE &lt;EndNote&gt;&lt;Cite&gt;&lt;Author&gt;Giuli&lt;/Author&gt;&lt;Year&gt;2020&lt;/Year&gt;&lt;RecNum&gt;35&lt;/RecNum&gt;&lt;DisplayText&gt;&lt;style face="superscript"&gt;[7]&lt;/style&gt;&lt;/DisplayText&gt;&lt;record&gt;&lt;rec-number&gt;35&lt;/rec-number&gt;&lt;foreign-keys&gt;&lt;key app="EN" db-id="pvf02ffp609p9dev52qxez5qepxdp9tpfsf9" timestamp="1722093159"&gt;35&lt;/key&gt;&lt;/foreign-keys&gt;&lt;ref-type name="Journal Article"&gt;17&lt;/ref-type&gt;&lt;contributors&gt;&lt;authors&gt;&lt;author&gt;Giuli, M. V.&lt;/author&gt;&lt;author&gt;Hanieh, P. N.&lt;/author&gt;&lt;author&gt;Giuliani, E.&lt;/author&gt;&lt;author&gt;Rinaldi, F.&lt;/author&gt;&lt;author&gt;Marianecci, C.&lt;/author&gt;&lt;author&gt;Screpanti, I.&lt;/author&gt;&lt;author&gt;Checquolo, S.&lt;/author&gt;&lt;author&gt;Carafa, M.&lt;/author&gt;&lt;/authors&gt;&lt;/contributors&gt;&lt;auth-address&gt;Department of Molecular Medicine, Sapienza University of Rome, 00185 Rome, Italy.&amp;#xD;Department of Drug Chemistry and Technology, Sapienza University of Rome, 00185 Rome, Italy.&amp;#xD;Department of Medico-Surgical Sciences and Biotechnology, Sapienza University of Rome, 04100 Latina, Italy.&lt;/auth-address&gt;&lt;titles&gt;&lt;title&gt;Current Trends in ATRA Delivery for Cancer Therapy&lt;/title&gt;&lt;secondary-title&gt;Pharmaceutics&lt;/secondary-title&gt;&lt;/titles&gt;&lt;periodical&gt;&lt;full-title&gt;Pharmaceutics&lt;/full-title&gt;&lt;/periodical&gt;&lt;volume&gt;12&lt;/volume&gt;&lt;number&gt;8&lt;/number&gt;&lt;edition&gt;20200728&lt;/edition&gt;&lt;keywords&gt;&lt;keyword&gt;Atra&lt;/keyword&gt;&lt;keyword&gt;DDSs&lt;/keyword&gt;&lt;keyword&gt;cancer&lt;/keyword&gt;&lt;keyword&gt;delivery&lt;/keyword&gt;&lt;keyword&gt;targeting&lt;/keyword&gt;&lt;/keywords&gt;&lt;dates&gt;&lt;year&gt;2020&lt;/year&gt;&lt;pub-dates&gt;&lt;date&gt;Jul 28&lt;/date&gt;&lt;/pub-dates&gt;&lt;/dates&gt;&lt;isbn&gt;1999-4923 (Print)&amp;#xD;1999-4923&lt;/isbn&gt;&lt;accession-num&gt;32731612&lt;/accession-num&gt;&lt;urls&gt;&lt;/urls&gt;&lt;custom1&gt;The authors declare no conflict of interest.&lt;/custom1&gt;&lt;custom2&gt;PMC7465813&lt;/custom2&gt;&lt;electronic-resource-num&gt;10.3390/pharmaceutics12080707&lt;/electronic-resource-num&gt;&lt;remote-database-provider&gt;NLM&lt;/remote-database-provider&gt;&lt;language&gt;eng&lt;/language&gt;&lt;/record&gt;&lt;/Cite&gt;&lt;/EndNote&gt;</w:instrText>
      </w:r>
      <w:r w:rsidRPr="009E57C0">
        <w:rPr>
          <w:sz w:val="22"/>
          <w:szCs w:val="22"/>
        </w:rPr>
        <w:fldChar w:fldCharType="separate"/>
      </w:r>
      <w:r w:rsidRPr="009E57C0">
        <w:rPr>
          <w:noProof/>
          <w:sz w:val="22"/>
          <w:szCs w:val="22"/>
          <w:vertAlign w:val="superscript"/>
        </w:rPr>
        <w:t>[7]</w:t>
      </w:r>
      <w:r w:rsidRPr="009E57C0">
        <w:rPr>
          <w:sz w:val="22"/>
          <w:szCs w:val="22"/>
        </w:rPr>
        <w:fldChar w:fldCharType="end"/>
      </w:r>
      <w:r w:rsidRPr="009E57C0">
        <w:rPr>
          <w:sz w:val="22"/>
          <w:szCs w:val="22"/>
        </w:rPr>
        <w:t xml:space="preserve">. </w:t>
      </w:r>
      <w:r w:rsidRPr="009E57C0">
        <w:rPr>
          <w:sz w:val="22"/>
          <w:szCs w:val="22"/>
          <w:lang w:val="en-CA"/>
        </w:rPr>
        <w:t xml:space="preserve">The present study aimed to evaluate the impact of ATRA on </w:t>
      </w:r>
      <w:r w:rsidR="00F310D5">
        <w:rPr>
          <w:sz w:val="22"/>
          <w:szCs w:val="22"/>
          <w:lang w:val="en-CA"/>
        </w:rPr>
        <w:t>the growth of the rat tibia .</w:t>
      </w:r>
      <w:r w:rsidRPr="009E57C0">
        <w:rPr>
          <w:sz w:val="22"/>
          <w:szCs w:val="22"/>
          <w:lang w:val="en-CA"/>
        </w:rPr>
        <w:br/>
        <w:t>Our study demonstrated several effects of ATRA on demonstrated several effects of ATRA on bone growth, including enhanced osteoclastogenesis, decreased growth hormone levels, and aberrant chondrogenesis.</w:t>
      </w:r>
      <w:r w:rsidRPr="009E57C0">
        <w:rPr>
          <w:sz w:val="22"/>
          <w:szCs w:val="22"/>
          <w:lang w:val="en-CA"/>
        </w:rPr>
        <w:br/>
        <w:t xml:space="preserve">Growth hormone (GH) is a peptide secreted by the anterior pituitary gland that is crucial for regulating cell division, growth, and metabolism in various </w:t>
      </w:r>
      <w:r w:rsidRPr="009E57C0">
        <w:rPr>
          <w:sz w:val="22"/>
          <w:szCs w:val="22"/>
        </w:rPr>
        <w:t xml:space="preserve">targeted organs </w:t>
      </w:r>
      <w:r w:rsidRPr="009E57C0">
        <w:rPr>
          <w:sz w:val="22"/>
          <w:szCs w:val="22"/>
        </w:rPr>
        <w:fldChar w:fldCharType="begin">
          <w:fldData xml:space="preserve">PEVuZE5vdGU+PENpdGU+PEF1dGhvcj5DaGFuZzwvQXV0aG9yPjxZZWFyPjIwMjI8L1llYXI+PFJl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</w:fldData>
        </w:fldChar>
      </w:r>
      <w:r w:rsidRPr="009E57C0">
        <w:rPr>
          <w:sz w:val="22"/>
          <w:szCs w:val="22"/>
        </w:rPr>
        <w:instrText xml:space="preserve"> ADDIN EN.CITE </w:instrText>
      </w:r>
      <w:r w:rsidRPr="009E57C0">
        <w:rPr>
          <w:sz w:val="22"/>
          <w:szCs w:val="22"/>
        </w:rPr>
        <w:fldChar w:fldCharType="begin">
          <w:fldData xml:space="preserve">PEVuZE5vdGU+PENpdGU+PEF1dGhvcj5DaGFuZzwvQXV0aG9yPjxZZWFyPjIwMjI8L1llYXI+PFJl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[13]</w:t>
      </w:r>
      <w:r w:rsidRPr="009E57C0">
        <w:rPr>
          <w:sz w:val="22"/>
          <w:szCs w:val="22"/>
        </w:rPr>
        <w:fldChar w:fldCharType="end"/>
      </w:r>
      <w:r w:rsidRPr="009E57C0">
        <w:rPr>
          <w:sz w:val="22"/>
          <w:szCs w:val="22"/>
        </w:rPr>
        <w:t>.</w:t>
      </w:r>
    </w:p>
    <w:p w:rsidR="009E57C0" w:rsidRPr="009E57C0" w:rsidRDefault="009E57C0" w:rsidP="00ED47AA">
      <w:pPr>
        <w:pStyle w:val="P"/>
        <w:spacing w:line="360" w:lineRule="auto"/>
        <w:rPr>
          <w:sz w:val="22"/>
          <w:szCs w:val="22"/>
          <w:lang w:val="en-CA"/>
        </w:rPr>
      </w:pPr>
      <w:r w:rsidRPr="009E57C0">
        <w:rPr>
          <w:sz w:val="22"/>
          <w:szCs w:val="22"/>
        </w:rPr>
        <w:t xml:space="preserve"> Compared to the control groups (positive and negative), </w:t>
      </w:r>
      <w:r w:rsidRPr="009E57C0">
        <w:rPr>
          <w:sz w:val="22"/>
          <w:szCs w:val="22"/>
          <w:lang w:val="en-CA"/>
        </w:rPr>
        <w:t>the present study revealed a significant reduction in serum growth hormone levels in the ATRA-treated groups. This finding aligns with results indicating that rats administered ATRA demonstrated a substantial decrease in serum GH levels</w:t>
      </w:r>
      <w:r w:rsidRPr="009E57C0">
        <w:rPr>
          <w:sz w:val="22"/>
          <w:szCs w:val="22"/>
        </w:rPr>
        <w:t xml:space="preserve">. </w:t>
      </w:r>
    </w:p>
    <w:p w:rsidR="009E57C0" w:rsidRPr="009E57C0" w:rsidRDefault="009E57C0" w:rsidP="00ED47AA">
      <w:pPr>
        <w:pStyle w:val="P"/>
        <w:spacing w:line="360" w:lineRule="auto"/>
        <w:rPr>
          <w:sz w:val="22"/>
          <w:szCs w:val="22"/>
          <w:lang w:val="en-CA"/>
        </w:rPr>
      </w:pPr>
      <w:r w:rsidRPr="009E57C0">
        <w:rPr>
          <w:sz w:val="22"/>
          <w:szCs w:val="22"/>
        </w:rPr>
        <w:t xml:space="preserve">Maliza et al. </w:t>
      </w:r>
      <w:r w:rsidRPr="009E57C0">
        <w:rPr>
          <w:sz w:val="22"/>
          <w:szCs w:val="22"/>
        </w:rPr>
        <w:fldChar w:fldCharType="begin">
          <w:fldData xml:space="preserve">PEVuZE5vdGU+PENpdGU+PEF1dGhvcj5NYWxpemE8L0F1dGhvcj48WWVhcj4yMDE2PC9ZZWFyPjxS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</w:fldData>
        </w:fldChar>
      </w:r>
      <w:r w:rsidRPr="009E57C0">
        <w:rPr>
          <w:sz w:val="22"/>
          <w:szCs w:val="22"/>
        </w:rPr>
        <w:instrText xml:space="preserve"> ADDIN EN.CITE </w:instrText>
      </w:r>
      <w:r w:rsidRPr="009E57C0">
        <w:rPr>
          <w:sz w:val="22"/>
          <w:szCs w:val="22"/>
        </w:rPr>
        <w:fldChar w:fldCharType="begin">
          <w:fldData xml:space="preserve">PEVuZE5vdGU+PENpdGU+PEF1dGhvcj5NYWxpemE8L0F1dGhvcj48WWVhcj4yMDE2PC9ZZWFyPjxS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[14]</w:t>
      </w:r>
      <w:r w:rsidRPr="009E57C0">
        <w:rPr>
          <w:sz w:val="22"/>
          <w:szCs w:val="22"/>
        </w:rPr>
        <w:fldChar w:fldCharType="end"/>
      </w:r>
      <w:r w:rsidRPr="009E57C0">
        <w:rPr>
          <w:sz w:val="22"/>
          <w:szCs w:val="22"/>
        </w:rPr>
        <w:t xml:space="preserve"> </w:t>
      </w:r>
      <w:r w:rsidRPr="009E57C0">
        <w:rPr>
          <w:sz w:val="22"/>
          <w:szCs w:val="22"/>
          <w:lang w:val="en-CA"/>
        </w:rPr>
        <w:t xml:space="preserve">found that ATRA enhances the effects of ghrelin and growth hormone-releasing hormone (GHRH) on GH secretion from the anterior pituitary gland, indicating that differences in the age and duration of treatment of the rats used in their studies may account for the discrepancies observed. In the present study, the mean weight of Group IIIc (ATRA treated for ten days) was significantly lower than that of groups IIIa (ATRA treated for three days) and IIIb (ATRA treated for seven days). These results align with </w:t>
      </w:r>
      <w:r w:rsidRPr="009E57C0">
        <w:rPr>
          <w:sz w:val="22"/>
          <w:szCs w:val="22"/>
        </w:rPr>
        <w:t xml:space="preserve">Shen et al. </w:t>
      </w:r>
      <w:r w:rsidRPr="009E57C0">
        <w:rPr>
          <w:sz w:val="22"/>
          <w:szCs w:val="22"/>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9E57C0">
        <w:rPr>
          <w:sz w:val="22"/>
          <w:szCs w:val="22"/>
        </w:rPr>
        <w:instrText xml:space="preserve"> ADDIN EN.CITE </w:instrText>
      </w:r>
      <w:r w:rsidRPr="009E57C0">
        <w:rPr>
          <w:sz w:val="22"/>
          <w:szCs w:val="22"/>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[3]</w:t>
      </w:r>
      <w:r w:rsidRPr="009E57C0">
        <w:rPr>
          <w:sz w:val="22"/>
          <w:szCs w:val="22"/>
        </w:rPr>
        <w:fldChar w:fldCharType="end"/>
      </w:r>
      <w:r w:rsidRPr="009E57C0">
        <w:rPr>
          <w:sz w:val="22"/>
          <w:szCs w:val="22"/>
        </w:rPr>
        <w:t xml:space="preserve">, who observed decreased body weight in rats that received ATRA. </w:t>
      </w:r>
    </w:p>
    <w:p w:rsidR="009E57C0" w:rsidRPr="009E57C0" w:rsidRDefault="009E57C0" w:rsidP="00ED47AA">
      <w:pPr>
        <w:pStyle w:val="P"/>
        <w:spacing w:line="360" w:lineRule="auto"/>
        <w:rPr>
          <w:sz w:val="22"/>
          <w:szCs w:val="22"/>
          <w:lang w:val="en-CA"/>
        </w:rPr>
      </w:pPr>
      <w:r w:rsidRPr="009E57C0">
        <w:rPr>
          <w:sz w:val="22"/>
          <w:szCs w:val="22"/>
        </w:rPr>
        <w:t xml:space="preserve">According to Guo et al. </w:t>
      </w:r>
      <w:r w:rsidRPr="009E57C0">
        <w:rPr>
          <w:sz w:val="22"/>
          <w:szCs w:val="22"/>
        </w:rPr>
        <w:fldChar w:fldCharType="begin">
          <w:fldData xml:space="preserve">PEVuZE5vdGU+PENpdGU+PEF1dGhvcj5HdW88L0F1dGhvcj48WWVhcj4yMDE2PC9ZZWFyPjxSZWNO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</w:fldData>
        </w:fldChar>
      </w:r>
      <w:r w:rsidRPr="009E57C0">
        <w:rPr>
          <w:sz w:val="22"/>
          <w:szCs w:val="22"/>
        </w:rPr>
        <w:instrText xml:space="preserve"> ADDIN EN.CITE </w:instrText>
      </w:r>
      <w:r w:rsidRPr="009E57C0">
        <w:rPr>
          <w:sz w:val="22"/>
          <w:szCs w:val="22"/>
        </w:rPr>
        <w:fldChar w:fldCharType="begin">
          <w:fldData xml:space="preserve">PEVuZE5vdGU+PENpdGU+PEF1dGhvcj5HdW88L0F1dGhvcj48WWVhcj4yMDE2PC9ZZWFyPjxSZWNO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[15]</w:t>
      </w:r>
      <w:r w:rsidRPr="009E57C0">
        <w:rPr>
          <w:sz w:val="22"/>
          <w:szCs w:val="22"/>
        </w:rPr>
        <w:fldChar w:fldCharType="end"/>
      </w:r>
      <w:r w:rsidRPr="009E57C0">
        <w:rPr>
          <w:sz w:val="22"/>
          <w:szCs w:val="22"/>
        </w:rPr>
        <w:t>, ATRA’s ability to reduce weight is attributed to its ability to increase thermogenesis and energy expenditure. ATRA increases the expression of lipogenic genes in adipose tissue</w:t>
      </w:r>
      <w:r w:rsidRPr="009E57C0">
        <w:rPr>
          <w:sz w:val="22"/>
          <w:szCs w:val="22"/>
          <w:lang w:val="en-CA"/>
        </w:rPr>
        <w:t xml:space="preserve"> while also increasing the expression of lipogenic genes in adipose tissue. These findings suggest a feed-forward loop encompassing lipogenesis, lipolysis, and fatty acid oxidation. Nevertheless,</w:t>
      </w:r>
      <w:r w:rsidRPr="009E57C0">
        <w:rPr>
          <w:sz w:val="22"/>
          <w:szCs w:val="22"/>
        </w:rPr>
        <w:t xml:space="preserve"> Felipe et al. </w:t>
      </w:r>
      <w:r w:rsidRPr="009E57C0">
        <w:rPr>
          <w:sz w:val="22"/>
          <w:szCs w:val="22"/>
        </w:rPr>
        <w:fldChar w:fldCharType="begin">
          <w:fldData xml:space="preserve">PEVuZE5vdGU+PENpdGU+PEF1dGhvcj5GZWxpcGU8L0F1dGhvcj48WWVhcj4yMDA0PC9ZZWFyPjxS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</w:fldData>
        </w:fldChar>
      </w:r>
      <w:r w:rsidRPr="009E57C0">
        <w:rPr>
          <w:sz w:val="22"/>
          <w:szCs w:val="22"/>
        </w:rPr>
        <w:instrText xml:space="preserve"> ADDIN EN.CITE </w:instrText>
      </w:r>
      <w:r w:rsidRPr="009E57C0">
        <w:rPr>
          <w:sz w:val="22"/>
          <w:szCs w:val="22"/>
        </w:rPr>
        <w:fldChar w:fldCharType="begin">
          <w:fldData xml:space="preserve">PEVuZE5vdGU+PENpdGU+PEF1dGhvcj5GZWxpcGU8L0F1dGhvcj48WWVhcj4yMDA0PC9ZZWFyPjxS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[16]</w:t>
      </w:r>
      <w:r w:rsidRPr="009E57C0">
        <w:rPr>
          <w:sz w:val="22"/>
          <w:szCs w:val="22"/>
        </w:rPr>
        <w:fldChar w:fldCharType="end"/>
      </w:r>
      <w:r w:rsidRPr="009E57C0">
        <w:rPr>
          <w:sz w:val="22"/>
          <w:szCs w:val="22"/>
        </w:rPr>
        <w:t xml:space="preserve"> </w:t>
      </w:r>
      <w:r w:rsidRPr="009E57C0">
        <w:rPr>
          <w:sz w:val="22"/>
          <w:szCs w:val="22"/>
          <w:lang w:val="en-CA"/>
        </w:rPr>
        <w:t>showed that the oral administration of ATRA results in weight gain in rats by inhibiting the expression of resistin in adipocytes. There are various potential reasons for this discrepancy, including variations in animal models and doses. In the investigation, male rats aged 12 weeks received a single subcutaneous injection of ATRA daily for four days before euthanasia at doses of 10, 50, or 100 mg/kg body weight, aligning with the current study's findings</w:t>
      </w:r>
      <w:r w:rsidRPr="009E57C0">
        <w:rPr>
          <w:sz w:val="22"/>
          <w:szCs w:val="22"/>
        </w:rPr>
        <w:t>.</w:t>
      </w:r>
    </w:p>
    <w:p w:rsidR="009E57C0" w:rsidRPr="009E57C0" w:rsidRDefault="009E57C0" w:rsidP="00ED47AA">
      <w:pPr>
        <w:pStyle w:val="P"/>
        <w:spacing w:line="360" w:lineRule="auto"/>
        <w:rPr>
          <w:sz w:val="22"/>
          <w:szCs w:val="22"/>
          <w:lang w:val="en-CA"/>
        </w:rPr>
      </w:pPr>
      <w:r w:rsidRPr="009E57C0">
        <w:rPr>
          <w:sz w:val="22"/>
          <w:szCs w:val="22"/>
        </w:rPr>
        <w:t xml:space="preserve">According to Cardoso-Demartini et al. </w:t>
      </w:r>
      <w:r w:rsidRPr="009E57C0">
        <w:rPr>
          <w:sz w:val="22"/>
          <w:szCs w:val="22"/>
        </w:rPr>
        <w:fldChar w:fldCharType="begin"/>
      </w:r>
      <w:r w:rsidRPr="009E57C0">
        <w:rPr>
          <w:sz w:val="22"/>
          <w:szCs w:val="22"/>
        </w:rPr>
        <w:instrText xml:space="preserve"> ADDIN EN.CITE &lt;EndNote&gt;&lt;Cite&gt;&lt;Author&gt;Demartini&lt;/Author&gt;&lt;Year&gt;2023&lt;/Year&gt;&lt;RecNum&gt;45&lt;/RecNum&gt;&lt;DisplayText&gt;&lt;style face="superscript"&gt;[17]&lt;/style&gt;&lt;/DisplayText&gt;&lt;record&gt;&lt;rec-number&gt;45&lt;/rec-number&gt;&lt;foreign-keys&gt;&lt;key app="EN" db-id="pvf02ffp609p9dev52qxez5qepxdp9tpfsf9" timestamp="1722095678"&gt;45&lt;/key&gt;&lt;/foreign-keys&gt;&lt;ref-type name="Journal Article"&gt;17&lt;/ref-type&gt;&lt;contributors&gt;&lt;authors&gt;&lt;author&gt;Demartini, Adriane&lt;/author&gt;&lt;author&gt;Boguszewski, Cesar&lt;/author&gt;&lt;author&gt;Boguszewski, Margaret&lt;/author&gt;&lt;/authors&gt;&lt;/contributors&gt;&lt;titles&gt;&lt;title&gt;Potential Effects of Oral Isotretinoin on Growth Plate and Height&lt;/title&gt;&lt;secondary-title&gt;Endocrines&lt;/secondary-title&gt;&lt;/titles&gt;&lt;periodical&gt;&lt;full-title&gt;Endocrines&lt;/full-title&gt;&lt;/periodical&gt;&lt;pages&gt;281-292&lt;/pages&gt;&lt;volume&gt;4&lt;/volume&gt;&lt;dates&gt;&lt;year&gt;2023&lt;/year&gt;&lt;pub-dates&gt;&lt;date&gt;04/07&lt;/date&gt;&lt;/pub-dates&gt;&lt;/dates&gt;&lt;urls&gt;&lt;/urls&gt;&lt;electronic-resource-num&gt;10.3390/endocrines4020023&lt;/electronic-resource-num&gt;&lt;/record&gt;&lt;/Cite&gt;&lt;/EndNote&gt;</w:instrText>
      </w:r>
      <w:r w:rsidRPr="009E57C0">
        <w:rPr>
          <w:sz w:val="22"/>
          <w:szCs w:val="22"/>
        </w:rPr>
        <w:fldChar w:fldCharType="separate"/>
      </w:r>
      <w:r w:rsidRPr="009E57C0">
        <w:rPr>
          <w:noProof/>
          <w:sz w:val="22"/>
          <w:szCs w:val="22"/>
          <w:vertAlign w:val="superscript"/>
        </w:rPr>
        <w:t>[17]</w:t>
      </w:r>
      <w:r w:rsidRPr="009E57C0">
        <w:rPr>
          <w:sz w:val="22"/>
          <w:szCs w:val="22"/>
        </w:rPr>
        <w:fldChar w:fldCharType="end"/>
      </w:r>
      <w:r w:rsidRPr="009E57C0">
        <w:rPr>
          <w:sz w:val="22"/>
          <w:szCs w:val="22"/>
        </w:rPr>
        <w:t xml:space="preserve">, </w:t>
      </w:r>
      <w:r w:rsidRPr="009E57C0">
        <w:rPr>
          <w:sz w:val="22"/>
          <w:szCs w:val="22"/>
          <w:lang w:val="en-CA"/>
        </w:rPr>
        <w:t>ATRA may induce developmental damage by facilitating an early fusion of the growth plates, which accounts for the observed reduction in tibial length and nose-tail length</w:t>
      </w:r>
      <w:r w:rsidRPr="009E57C0">
        <w:rPr>
          <w:sz w:val="22"/>
          <w:szCs w:val="22"/>
        </w:rPr>
        <w:t xml:space="preserve">. Shen et al.’s </w:t>
      </w:r>
      <w:r w:rsidRPr="009E57C0">
        <w:rPr>
          <w:sz w:val="22"/>
          <w:szCs w:val="22"/>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9E57C0">
        <w:rPr>
          <w:sz w:val="22"/>
          <w:szCs w:val="22"/>
        </w:rPr>
        <w:instrText xml:space="preserve"> ADDIN EN.CITE </w:instrText>
      </w:r>
      <w:r w:rsidRPr="009E57C0">
        <w:rPr>
          <w:sz w:val="22"/>
          <w:szCs w:val="22"/>
        </w:rPr>
        <w:fldChar w:fldCharType="begin">
          <w:fldData xml:space="preserve">PEVuZE5vdGU+PENpdGU+PEF1dGhvcj5TaGVuPC9BdXRob3I+PFllYXI+MjAyMjwvWWVhcj48UmVj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[3]</w:t>
      </w:r>
      <w:r w:rsidRPr="009E57C0">
        <w:rPr>
          <w:sz w:val="22"/>
          <w:szCs w:val="22"/>
        </w:rPr>
        <w:fldChar w:fldCharType="end"/>
      </w:r>
      <w:r w:rsidRPr="009E57C0">
        <w:rPr>
          <w:sz w:val="22"/>
          <w:szCs w:val="22"/>
        </w:rPr>
        <w:t xml:space="preserve"> investigation clarified the reduction in </w:t>
      </w:r>
      <w:r w:rsidRPr="009E57C0">
        <w:rPr>
          <w:sz w:val="22"/>
          <w:szCs w:val="22"/>
          <w:lang w:val="en-CA"/>
        </w:rPr>
        <w:t>investigated the reduction in tibial length and nose-tail length. High levels of ATRA induce bone marrow hypoxia, potentially exacerbating bone injury and inhibiting the transduction of the insulin growth factor 1 (IGF1) signal, as ATRA effectively induces p53 in various cell types. The IGF signal axis and p53 signaling pathway exhibit a significant relationship. Numerous studies indicate that p53 can inhibit the promoter of IGF1R, thereby suppressing IGF1 signaling and diminishing survival signals. This interaction may enhance osteoclast activity and lead to insulin growth factor-binding protein 3 (IGFBP3) resistance. In this study, three-week-old male rats were utilized and subjected to a 10-day treatment of high-dose ATRA administered via gavage. Subsequently, the tibial and nasal-tail lengths of the experimental rats were reduced compared to the controls</w:t>
      </w:r>
      <w:r w:rsidRPr="009E57C0">
        <w:rPr>
          <w:sz w:val="22"/>
          <w:szCs w:val="22"/>
        </w:rPr>
        <w:t>.</w:t>
      </w:r>
    </w:p>
    <w:p w:rsidR="009E57C0" w:rsidRPr="009E57C0" w:rsidRDefault="009E57C0" w:rsidP="00ED47AA">
      <w:pPr>
        <w:pStyle w:val="P"/>
        <w:spacing w:line="360" w:lineRule="auto"/>
        <w:rPr>
          <w:sz w:val="22"/>
          <w:szCs w:val="22"/>
          <w:lang w:val="en-CA"/>
        </w:rPr>
      </w:pPr>
      <w:r w:rsidRPr="009E57C0">
        <w:rPr>
          <w:sz w:val="22"/>
          <w:szCs w:val="22"/>
        </w:rPr>
        <w:t xml:space="preserve">Lionikaite et al. </w:t>
      </w:r>
      <w:r w:rsidRPr="009E57C0">
        <w:rPr>
          <w:sz w:val="22"/>
          <w:szCs w:val="22"/>
        </w:rPr>
        <w:fldChar w:fldCharType="begin">
          <w:fldData xml:space="preserve">PEVuZE5vdGU+PENpdGU+PEF1dGhvcj5MaW9uaWthaXRlPC9BdXRob3I+PFllYXI+MjAxODwvWWVh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</w:fldData>
        </w:fldChar>
      </w:r>
      <w:r w:rsidRPr="009E57C0">
        <w:rPr>
          <w:sz w:val="22"/>
          <w:szCs w:val="22"/>
        </w:rPr>
        <w:instrText xml:space="preserve"> ADDIN EN.CITE </w:instrText>
      </w:r>
      <w:r w:rsidRPr="009E57C0">
        <w:rPr>
          <w:sz w:val="22"/>
          <w:szCs w:val="22"/>
        </w:rPr>
        <w:fldChar w:fldCharType="begin">
          <w:fldData xml:space="preserve">PEVuZE5vdGU+PENpdGU+PEF1dGhvcj5MaW9uaWthaXRlPC9BdXRob3I+PFllYXI+MjAxODwvWWVh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[18]</w:t>
      </w:r>
      <w:r w:rsidRPr="009E57C0">
        <w:rPr>
          <w:sz w:val="22"/>
          <w:szCs w:val="22"/>
        </w:rPr>
        <w:fldChar w:fldCharType="end"/>
      </w:r>
      <w:r w:rsidRPr="009E57C0">
        <w:rPr>
          <w:sz w:val="22"/>
          <w:szCs w:val="22"/>
        </w:rPr>
        <w:t xml:space="preserve"> found that short-term ATRA supplementation reduced outer cortical bone thickness because it increased the number of osteoclasts. This finding is consistent with their findings. In a similar vein, Lerner </w:t>
      </w:r>
      <w:r w:rsidRPr="009E57C0">
        <w:rPr>
          <w:sz w:val="22"/>
          <w:szCs w:val="22"/>
        </w:rPr>
        <w:fldChar w:fldCharType="begin">
          <w:fldData xml:space="preserve">PEVuZE5vdGU+PENpdGU+PEF1dGhvcj5MZXJuZXI8L0F1dGhvcj48WWVhcj4yMDI0PC9ZZWFyPjxS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==
</w:fldData>
        </w:fldChar>
      </w:r>
      <w:r w:rsidRPr="009E57C0">
        <w:rPr>
          <w:sz w:val="22"/>
          <w:szCs w:val="22"/>
        </w:rPr>
        <w:instrText xml:space="preserve"> ADDIN EN.CITE </w:instrText>
      </w:r>
      <w:r w:rsidRPr="009E57C0">
        <w:rPr>
          <w:sz w:val="22"/>
          <w:szCs w:val="22"/>
        </w:rPr>
        <w:fldChar w:fldCharType="begin">
          <w:fldData xml:space="preserve">PEVuZE5vdGU+PENpdGU+PEF1dGhvcj5MZXJuZXI8L0F1dGhvcj48WWVhcj4yMDI0PC9ZZWFyPjxS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==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[19]</w:t>
      </w:r>
      <w:r w:rsidRPr="009E57C0">
        <w:rPr>
          <w:sz w:val="22"/>
          <w:szCs w:val="22"/>
        </w:rPr>
        <w:fldChar w:fldCharType="end"/>
      </w:r>
      <w:r w:rsidRPr="009E57C0">
        <w:rPr>
          <w:sz w:val="22"/>
          <w:szCs w:val="22"/>
        </w:rPr>
        <w:t xml:space="preserve"> discovered that ATRA promotes bone growth on endocortical surfaces while decreasing bone resorption. </w:t>
      </w:r>
      <w:r w:rsidRPr="009E57C0">
        <w:rPr>
          <w:sz w:val="22"/>
          <w:szCs w:val="22"/>
          <w:lang w:val="en-CA"/>
        </w:rPr>
        <w:t>The current investigation demonstrated a significant increase in osteoclast numbers and the relative percentage of degraded bone resorption when comparing the ATRA-treated groups to the control groups</w:t>
      </w:r>
      <w:r w:rsidRPr="009E57C0">
        <w:rPr>
          <w:sz w:val="22"/>
          <w:szCs w:val="22"/>
        </w:rPr>
        <w:t xml:space="preserve">. </w:t>
      </w:r>
    </w:p>
    <w:p w:rsidR="009E57C0" w:rsidRPr="009E57C0" w:rsidRDefault="009E57C0" w:rsidP="00ED47AA">
      <w:pPr>
        <w:pStyle w:val="P"/>
        <w:spacing w:line="360" w:lineRule="auto"/>
        <w:rPr>
          <w:sz w:val="22"/>
          <w:szCs w:val="22"/>
          <w:lang w:val="en-CA"/>
        </w:rPr>
      </w:pPr>
      <w:r w:rsidRPr="009E57C0">
        <w:rPr>
          <w:sz w:val="22"/>
          <w:szCs w:val="22"/>
        </w:rPr>
        <w:t xml:space="preserve">This result was supported by studies conducted by V Lionikaite et al. </w:t>
      </w:r>
      <w:r w:rsidRPr="009E57C0">
        <w:rPr>
          <w:sz w:val="22"/>
          <w:szCs w:val="22"/>
        </w:rPr>
        <w:fldChar w:fldCharType="begin">
          <w:fldData xml:space="preserve">PEVuZE5vdGU+PENpdGU+PEF1dGhvcj5MaW9uaWthaXRlPC9BdXRob3I+PFllYXI+MjAxODwvWWVh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</w:fldData>
        </w:fldChar>
      </w:r>
      <w:r w:rsidRPr="009E57C0">
        <w:rPr>
          <w:sz w:val="22"/>
          <w:szCs w:val="22"/>
        </w:rPr>
        <w:instrText xml:space="preserve"> ADDIN EN.CITE </w:instrText>
      </w:r>
      <w:r w:rsidRPr="009E57C0">
        <w:rPr>
          <w:sz w:val="22"/>
          <w:szCs w:val="22"/>
        </w:rPr>
        <w:fldChar w:fldCharType="begin">
          <w:fldData xml:space="preserve">PEVuZE5vdGU+PENpdGU+PEF1dGhvcj5MaW9uaWthaXRlPC9BdXRob3I+PFllYXI+MjAxODwvWWVh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[18]</w:t>
      </w:r>
      <w:r w:rsidRPr="009E57C0">
        <w:rPr>
          <w:sz w:val="22"/>
          <w:szCs w:val="22"/>
        </w:rPr>
        <w:fldChar w:fldCharType="end"/>
      </w:r>
      <w:r w:rsidRPr="009E57C0">
        <w:rPr>
          <w:sz w:val="22"/>
          <w:szCs w:val="22"/>
        </w:rPr>
        <w:t xml:space="preserve">, who found </w:t>
      </w:r>
      <w:r w:rsidRPr="009E57C0">
        <w:rPr>
          <w:sz w:val="22"/>
          <w:szCs w:val="22"/>
          <w:lang w:val="en-CA"/>
        </w:rPr>
        <w:t>that the number of osteoclasts on the periosteal surface of the long bones in rats was significantly increased by short-term ATRA supplementation</w:t>
      </w:r>
      <w:r w:rsidRPr="009E57C0">
        <w:rPr>
          <w:sz w:val="22"/>
          <w:szCs w:val="22"/>
        </w:rPr>
        <w:t xml:space="preserve">. </w:t>
      </w:r>
    </w:p>
    <w:p w:rsidR="009E57C0" w:rsidRPr="009E57C0" w:rsidRDefault="009E57C0" w:rsidP="00ED47AA">
      <w:pPr>
        <w:pStyle w:val="P"/>
        <w:spacing w:line="360" w:lineRule="auto"/>
        <w:rPr>
          <w:sz w:val="22"/>
          <w:szCs w:val="22"/>
        </w:rPr>
      </w:pPr>
      <w:r w:rsidRPr="009E57C0">
        <w:rPr>
          <w:sz w:val="22"/>
          <w:szCs w:val="22"/>
        </w:rPr>
        <w:t xml:space="preserve">Rats treated with high-dose ATRA appear to encourage osteoblast development, but low-dose ATRA therapy appears to have the reverse effect Alloisio et al. </w:t>
      </w:r>
      <w:r w:rsidRPr="009E57C0">
        <w:rPr>
          <w:sz w:val="22"/>
          <w:szCs w:val="22"/>
        </w:rPr>
        <w:fldChar w:fldCharType="begin">
          <w:fldData xml:space="preserve">PEVuZE5vdGU+PENpdGU+PEF1dGhvcj5BbGxvaXNpbzwvQXV0aG9yPjxZZWFyPjIwMjE8L1llYXI+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</w:fldData>
        </w:fldChar>
      </w:r>
      <w:r w:rsidRPr="009E57C0">
        <w:rPr>
          <w:sz w:val="22"/>
          <w:szCs w:val="22"/>
        </w:rPr>
        <w:instrText xml:space="preserve"> ADDIN EN.CITE </w:instrText>
      </w:r>
      <w:r w:rsidRPr="009E57C0">
        <w:rPr>
          <w:sz w:val="22"/>
          <w:szCs w:val="22"/>
        </w:rPr>
        <w:fldChar w:fldCharType="begin">
          <w:fldData xml:space="preserve">PEVuZE5vdGU+PENpdGU+PEF1dGhvcj5BbGxvaXNpbzwvQXV0aG9yPjxZZWFyPjIwMjE8L1llYXI+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</w:fldData>
        </w:fldChar>
      </w:r>
      <w:r w:rsidRPr="009E57C0">
        <w:rPr>
          <w:sz w:val="22"/>
          <w:szCs w:val="22"/>
        </w:rPr>
        <w:instrText xml:space="preserve"> ADDIN EN.CITE.DATA </w:instrText>
      </w:r>
      <w:r w:rsidRPr="009E57C0">
        <w:rPr>
          <w:sz w:val="22"/>
          <w:szCs w:val="22"/>
        </w:rPr>
      </w:r>
      <w:r w:rsidRPr="009E57C0">
        <w:rPr>
          <w:sz w:val="22"/>
          <w:szCs w:val="22"/>
        </w:rPr>
        <w:fldChar w:fldCharType="end"/>
      </w:r>
      <w:r w:rsidRPr="009E57C0">
        <w:rPr>
          <w:sz w:val="22"/>
          <w:szCs w:val="22"/>
        </w:rPr>
      </w:r>
      <w:r w:rsidRPr="009E57C0">
        <w:rPr>
          <w:sz w:val="22"/>
          <w:szCs w:val="22"/>
        </w:rPr>
        <w:fldChar w:fldCharType="separate"/>
      </w:r>
      <w:r w:rsidRPr="009E57C0">
        <w:rPr>
          <w:noProof/>
          <w:sz w:val="22"/>
          <w:szCs w:val="22"/>
          <w:vertAlign w:val="superscript"/>
        </w:rPr>
        <w:t>[23]</w:t>
      </w:r>
      <w:r w:rsidRPr="009E57C0">
        <w:rPr>
          <w:sz w:val="22"/>
          <w:szCs w:val="22"/>
        </w:rPr>
        <w:fldChar w:fldCharType="end"/>
      </w:r>
      <w:r w:rsidRPr="009E57C0">
        <w:rPr>
          <w:sz w:val="22"/>
          <w:szCs w:val="22"/>
        </w:rPr>
        <w:t xml:space="preserve">. Yu et al. </w:t>
      </w:r>
      <w:r w:rsidRPr="009E57C0">
        <w:rPr>
          <w:sz w:val="22"/>
          <w:szCs w:val="22"/>
        </w:rPr>
        <w:fldChar w:fldCharType="begin"/>
      </w:r>
      <w:r w:rsidRPr="009E57C0">
        <w:rPr>
          <w:sz w:val="22"/>
          <w:szCs w:val="22"/>
        </w:rPr>
        <w:instrText xml:space="preserve"> ADDIN EN.CITE &lt;EndNote&gt;&lt;Cite&gt;&lt;Author&gt;Yu&lt;/Author&gt;&lt;Year&gt;2023&lt;/Year&gt;&lt;RecNum&gt;52&lt;/RecNum&gt;&lt;DisplayText&gt;&lt;style face="superscript"&gt;[24]&lt;/style&gt;&lt;/DisplayText&gt;&lt;record&gt;&lt;rec-number&gt;52&lt;/rec-number&gt;&lt;foreign-keys&gt;&lt;key app="EN" db-id="pvf02ffp609p9dev52qxez5qepxdp9tpfsf9" timestamp="1722096173"&gt;52&lt;/key&gt;&lt;/foreign-keys&gt;&lt;ref-type name="Journal Article"&gt;17&lt;/ref-type&gt;&lt;contributors&gt;&lt;authors&gt;&lt;author&gt;Yu, Zifan&lt;/author&gt;&lt;author&gt;Yuan, Yiwei&lt;/author&gt;&lt;author&gt;Ma, Yanan&lt;/author&gt;&lt;author&gt;Jiang, Lei&lt;/author&gt;&lt;author&gt;Zhou, Yicheng&lt;/author&gt;&lt;author&gt;Bi, Wenjuan&lt;/author&gt;&lt;/authors&gt;&lt;/contributors&gt;&lt;titles&gt;&lt;title&gt;Research Progress of Combined Application of All-trans Retinoic Acid and Bone Morphogenetic Protein in Bone Metabolism&lt;/title&gt;&lt;secondary-title&gt;International Journal of Biology and Life Sciences&lt;/secondary-title&gt;&lt;/titles&gt;&lt;periodical&gt;&lt;full-title&gt;International Journal of Biology and Life Sciences&lt;/full-title&gt;&lt;/periodical&gt;&lt;pages&gt;14-17&lt;/pages&gt;&lt;volume&gt;3&lt;/volume&gt;&lt;dates&gt;&lt;year&gt;2023&lt;/year&gt;&lt;pub-dates&gt;&lt;date&gt;05/25&lt;/date&gt;&lt;/pub-dates&gt;&lt;/dates&gt;&lt;urls&gt;&lt;/urls&gt;&lt;electronic-resource-num&gt;10.54097/ijbls.v3i1.9606&lt;/electronic-resource-num&gt;&lt;/record&gt;&lt;/Cite&gt;&lt;/EndNote&gt;</w:instrText>
      </w:r>
      <w:r w:rsidRPr="009E57C0">
        <w:rPr>
          <w:sz w:val="22"/>
          <w:szCs w:val="22"/>
        </w:rPr>
        <w:fldChar w:fldCharType="separate"/>
      </w:r>
      <w:r w:rsidRPr="009E57C0">
        <w:rPr>
          <w:noProof/>
          <w:sz w:val="22"/>
          <w:szCs w:val="22"/>
          <w:vertAlign w:val="superscript"/>
        </w:rPr>
        <w:t>[24]</w:t>
      </w:r>
      <w:r w:rsidRPr="009E57C0">
        <w:rPr>
          <w:sz w:val="22"/>
          <w:szCs w:val="22"/>
        </w:rPr>
        <w:fldChar w:fldCharType="end"/>
      </w:r>
      <w:r w:rsidRPr="009E57C0">
        <w:rPr>
          <w:sz w:val="22"/>
          <w:szCs w:val="22"/>
        </w:rPr>
        <w:t xml:space="preserve"> </w:t>
      </w:r>
      <w:r w:rsidRPr="009E57C0">
        <w:rPr>
          <w:sz w:val="22"/>
          <w:szCs w:val="22"/>
          <w:lang w:val="en-CA"/>
        </w:rPr>
        <w:t>reported that low concentrations of ATRA enhanced the expression of osteoblast-related genes, including osteocalcin (OCN), alkaline phosphatase (ALP), and vascular endothelial growth factor (VEGF). Additionally, ATRA significantly inhibited the expression of osteoclast-related genes, reduced their resorption activities, and facilitated the differentiation of osteoblasts.</w:t>
      </w:r>
      <w:r w:rsidRPr="009E57C0">
        <w:rPr>
          <w:sz w:val="22"/>
          <w:szCs w:val="22"/>
          <w:lang w:val="en-CA"/>
        </w:rPr>
        <w:br/>
        <w:t>The histological examination of the tibial bone sample confirmed the growth measurements, histomorphometric analysis, and biochemical assessment of blood growth hormone. The analysis indicated that ATRA administration led to increased resorption canals and a higher count of osteoclasts. The findings revealed a restricted normal endochondral ossification pattern characterized by erratically arranged chondrocytes and widely separated trabecular bone. The resting, proliferative, and hypertrophic zones lacked clear definition, while the enclosed bone marrow, containing adipocytes, was encircled by basophilic patches of bony matrix</w:t>
      </w:r>
      <w:r w:rsidRPr="009E57C0">
        <w:rPr>
          <w:sz w:val="22"/>
          <w:szCs w:val="22"/>
        </w:rPr>
        <w:t>.</w:t>
      </w:r>
    </w:p>
    <w:p w:rsidR="009E57C0" w:rsidRDefault="009E57C0" w:rsidP="00ED47AA">
      <w:pPr>
        <w:pStyle w:val="P"/>
        <w:spacing w:line="360" w:lineRule="auto"/>
        <w:rPr>
          <w:sz w:val="22"/>
          <w:szCs w:val="22"/>
        </w:rPr>
      </w:pPr>
      <w:r w:rsidRPr="009E57C0">
        <w:rPr>
          <w:sz w:val="22"/>
          <w:szCs w:val="22"/>
          <w:lang w:val="en-CA"/>
        </w:rPr>
        <w:t xml:space="preserve">Future research should focus on examining the various effects of ATRA on </w:t>
      </w:r>
      <w:r w:rsidRPr="009E57C0">
        <w:rPr>
          <w:sz w:val="22"/>
          <w:szCs w:val="22"/>
        </w:rPr>
        <w:t xml:space="preserve">bone </w:t>
      </w:r>
      <w:r w:rsidRPr="009E57C0">
        <w:rPr>
          <w:sz w:val="22"/>
          <w:szCs w:val="22"/>
          <w:lang w:val="en-CA"/>
        </w:rPr>
        <w:t>and provide recommendations for its safer application as a chemotherapy agent for pediatric patients</w:t>
      </w:r>
      <w:r w:rsidRPr="009E57C0">
        <w:rPr>
          <w:sz w:val="22"/>
          <w:szCs w:val="22"/>
        </w:rPr>
        <w:t>.</w:t>
      </w:r>
    </w:p>
    <w:p w:rsidR="005F31B7" w:rsidRDefault="005F31B7" w:rsidP="00ED47AA">
      <w:pPr>
        <w:pStyle w:val="P"/>
        <w:spacing w:line="360" w:lineRule="auto"/>
        <w:rPr>
          <w:sz w:val="22"/>
          <w:szCs w:val="22"/>
        </w:rPr>
      </w:pPr>
    </w:p>
    <w:p w:rsidR="005F31B7" w:rsidRPr="00FB298C" w:rsidRDefault="005F31B7" w:rsidP="00ED47AA">
      <w:pPr>
        <w:pStyle w:val="P"/>
        <w:spacing w:line="360" w:lineRule="auto"/>
        <w:rPr>
          <w:lang w:val="en-CA"/>
        </w:rPr>
      </w:pPr>
      <w:r w:rsidRPr="005F31B7">
        <w:rPr>
          <w:rFonts w:asciiTheme="majorBidi" w:eastAsiaTheme="majorEastAsia" w:hAnsiTheme="majorBidi" w:cstheme="majorBidi"/>
          <w:b/>
          <w:bCs/>
          <w:color w:val="auto"/>
          <w:sz w:val="22"/>
          <w:szCs w:val="22"/>
          <w:lang w:val="en-US" w:eastAsia="en-US"/>
        </w:rPr>
        <w:t>Conclusions:</w:t>
      </w:r>
      <w:r w:rsidRPr="006C475E">
        <w:rPr>
          <w:b/>
          <w:bCs/>
          <w:lang w:val="en-US"/>
        </w:rPr>
        <w:t xml:space="preserve"> </w:t>
      </w:r>
      <w:r w:rsidRPr="005F31B7">
        <w:rPr>
          <w:sz w:val="22"/>
          <w:szCs w:val="22"/>
          <w:lang w:val="en-CA"/>
        </w:rPr>
        <w:t>High-dose administration of ATRA led to a decrease in growth measurements, including weight, tibial length, and nose-tail length. Oral administration of ATRA at high doses for ten days results in tibial bone resorption, as evidenced by various histological alterations and histomorphometric changes. Therefore, using ATRA as a chemotherapy must be carefully adapted to the treatment protocol.</w:t>
      </w:r>
    </w:p>
    <w:p w:rsidR="005F31B7" w:rsidRPr="009E57C0" w:rsidRDefault="005F31B7" w:rsidP="00ED47AA">
      <w:pPr>
        <w:pStyle w:val="P"/>
        <w:spacing w:line="360" w:lineRule="auto"/>
        <w:rPr>
          <w:sz w:val="22"/>
          <w:szCs w:val="22"/>
          <w:lang w:val="en-CA"/>
        </w:rPr>
      </w:pPr>
    </w:p>
    <w:p w:rsidR="005F31B7" w:rsidRPr="00FB298C" w:rsidRDefault="005F31B7" w:rsidP="00ED47AA">
      <w:pPr>
        <w:pStyle w:val="P"/>
        <w:spacing w:line="360" w:lineRule="auto"/>
        <w:rPr>
          <w:lang w:val="en-CA"/>
        </w:rPr>
      </w:pPr>
      <w:r w:rsidRPr="005F31B7">
        <w:rPr>
          <w:rFonts w:asciiTheme="majorBidi" w:eastAsiaTheme="majorEastAsia" w:hAnsiTheme="majorBidi" w:cstheme="majorBidi"/>
          <w:b/>
          <w:bCs/>
          <w:color w:val="auto"/>
          <w:sz w:val="22"/>
          <w:szCs w:val="22"/>
          <w:lang w:val="en-US" w:eastAsia="en-US"/>
        </w:rPr>
        <w:t>Recommendations:</w:t>
      </w:r>
      <w:r w:rsidRPr="006C475E">
        <w:rPr>
          <w:lang w:val="en-US"/>
        </w:rPr>
        <w:t xml:space="preserve"> </w:t>
      </w:r>
      <w:r w:rsidRPr="005F31B7">
        <w:rPr>
          <w:sz w:val="22"/>
          <w:szCs w:val="22"/>
          <w:lang w:val="en-CA"/>
        </w:rPr>
        <w:t>In order to assess the toxic effects of ATRA on bone, it is necessary to conduct precise records of the incidence and prevalence of affected cases as a result of ATRA treatment regimens in oncology hospitals and institutes. Additional experimental studies are required to adjust the exact regimen of ATRA for the treatment of acute promyelocytic leukemia (APL) and neuroblastoma (NB) in children, as well as clinical studies</w:t>
      </w:r>
      <w:r w:rsidRPr="006C475E">
        <w:rPr>
          <w:lang w:val="en-US"/>
        </w:rPr>
        <w:t>.</w:t>
      </w:r>
    </w:p>
    <w:p w:rsidR="005F31B7" w:rsidRPr="005F31B7" w:rsidRDefault="005F31B7" w:rsidP="00ED47AA">
      <w:pPr>
        <w:pStyle w:val="P"/>
        <w:spacing w:line="360" w:lineRule="auto"/>
        <w:rPr>
          <w:rFonts w:asciiTheme="majorBidi" w:eastAsiaTheme="majorEastAsia" w:hAnsiTheme="majorBidi" w:cstheme="majorBidi"/>
          <w:b/>
          <w:bCs/>
          <w:color w:val="auto"/>
          <w:sz w:val="22"/>
          <w:szCs w:val="22"/>
          <w:lang w:val="en-US" w:eastAsia="en-US"/>
        </w:rPr>
      </w:pPr>
      <w:r w:rsidRPr="005F31B7">
        <w:rPr>
          <w:rFonts w:asciiTheme="majorBidi" w:eastAsiaTheme="majorEastAsia" w:hAnsiTheme="majorBidi" w:cstheme="majorBidi"/>
          <w:b/>
          <w:bCs/>
          <w:color w:val="auto"/>
          <w:sz w:val="22"/>
          <w:szCs w:val="22"/>
          <w:lang w:val="en-US" w:eastAsia="en-US"/>
        </w:rPr>
        <w:t>Study limitations :</w:t>
      </w:r>
    </w:p>
    <w:p w:rsidR="005B07B2" w:rsidRDefault="005F31B7" w:rsidP="00ED47AA">
      <w:pPr>
        <w:pStyle w:val="P"/>
        <w:spacing w:line="360" w:lineRule="auto"/>
        <w:rPr>
          <w:sz w:val="22"/>
          <w:szCs w:val="22"/>
          <w:lang w:val="en-CA"/>
        </w:rPr>
      </w:pPr>
      <w:r w:rsidRPr="005F31B7">
        <w:rPr>
          <w:sz w:val="22"/>
          <w:szCs w:val="22"/>
          <w:lang w:val="en-CA"/>
        </w:rPr>
        <w:t>Limited research has examined the toxic effects of ATRA on different organs on various organs.</w:t>
      </w:r>
    </w:p>
    <w:p w:rsidR="005F31B7" w:rsidRPr="005B07B2" w:rsidRDefault="005F31B7" w:rsidP="00ED47AA">
      <w:pPr>
        <w:pStyle w:val="P"/>
        <w:spacing w:line="360" w:lineRule="auto"/>
        <w:rPr>
          <w:sz w:val="22"/>
          <w:szCs w:val="22"/>
          <w:lang w:val="en-CA"/>
        </w:rPr>
      </w:pPr>
      <w:r w:rsidRPr="005F31B7">
        <w:rPr>
          <w:rFonts w:asciiTheme="majorBidi" w:eastAsiaTheme="majorEastAsia" w:hAnsiTheme="majorBidi" w:cstheme="majorBidi"/>
          <w:b/>
          <w:bCs/>
          <w:color w:val="auto"/>
          <w:sz w:val="22"/>
          <w:szCs w:val="22"/>
          <w:lang w:val="en-US" w:eastAsia="en-US"/>
        </w:rPr>
        <w:t>Acknowledgment:</w:t>
      </w:r>
      <w:r>
        <w:rPr>
          <w:b/>
          <w:bCs/>
          <w:lang w:val="en-US"/>
        </w:rPr>
        <w:t xml:space="preserve"> </w:t>
      </w:r>
      <w:r w:rsidRPr="005F31B7">
        <w:rPr>
          <w:sz w:val="22"/>
          <w:szCs w:val="22"/>
          <w:lang w:val="en-CA"/>
        </w:rPr>
        <w:t>The authors express gratitude to the technical and cooperative staff at the Pathology departments of Zagazig University and the Central Lab of Veterinary Medicine, Egypt, for their support throughout the study.</w:t>
      </w:r>
    </w:p>
    <w:p w:rsidR="005F31B7" w:rsidRPr="006C475E" w:rsidRDefault="005F31B7" w:rsidP="00ED47AA">
      <w:pPr>
        <w:pStyle w:val="P"/>
        <w:spacing w:line="360" w:lineRule="auto"/>
        <w:rPr>
          <w:lang w:val="en-US"/>
        </w:rPr>
      </w:pPr>
      <w:r w:rsidRPr="005F31B7">
        <w:rPr>
          <w:rFonts w:asciiTheme="majorBidi" w:eastAsiaTheme="majorEastAsia" w:hAnsiTheme="majorBidi" w:cstheme="majorBidi"/>
          <w:b/>
          <w:bCs/>
          <w:color w:val="auto"/>
          <w:sz w:val="22"/>
          <w:szCs w:val="22"/>
          <w:lang w:val="en-US" w:eastAsia="en-US"/>
        </w:rPr>
        <w:t>Financial support and sponsorship:</w:t>
      </w:r>
      <w:r w:rsidRPr="006C475E">
        <w:rPr>
          <w:lang w:val="en-US"/>
        </w:rPr>
        <w:t xml:space="preserve"> </w:t>
      </w:r>
      <w:r w:rsidRPr="005F31B7">
        <w:rPr>
          <w:sz w:val="22"/>
          <w:szCs w:val="22"/>
          <w:lang w:val="en-US"/>
        </w:rPr>
        <w:t>Nil</w:t>
      </w:r>
    </w:p>
    <w:p w:rsidR="005F31B7" w:rsidRPr="006C475E" w:rsidRDefault="005F31B7" w:rsidP="00ED47AA">
      <w:pPr>
        <w:autoSpaceDE w:val="0"/>
        <w:autoSpaceDN w:val="0"/>
        <w:adjustRightInd w:val="0"/>
        <w:spacing w:line="360" w:lineRule="auto"/>
        <w:jc w:val="both"/>
        <w:rPr>
          <w:color w:val="000000"/>
        </w:rPr>
      </w:pPr>
      <w:r w:rsidRPr="005F31B7">
        <w:rPr>
          <w:rFonts w:asciiTheme="majorBidi" w:eastAsiaTheme="majorEastAsia" w:hAnsiTheme="majorBidi" w:cstheme="majorBidi"/>
          <w:b/>
          <w:bCs/>
        </w:rPr>
        <w:t>Conflict of Interest:</w:t>
      </w:r>
      <w:r w:rsidRPr="006C475E">
        <w:rPr>
          <w:color w:val="000000"/>
        </w:rPr>
        <w:t xml:space="preserve"> Nil</w:t>
      </w:r>
    </w:p>
    <w:p w:rsidR="009E57C0" w:rsidRDefault="009E57C0" w:rsidP="00ED47AA">
      <w:pPr>
        <w:pStyle w:val="P"/>
        <w:spacing w:line="360" w:lineRule="auto"/>
        <w:rPr>
          <w:b/>
          <w:bCs/>
          <w:lang w:val="en-US"/>
        </w:rPr>
      </w:pPr>
    </w:p>
    <w:p w:rsidR="000B247C" w:rsidRPr="000B247C" w:rsidRDefault="000B247C" w:rsidP="00ED47AA">
      <w:pPr>
        <w:pStyle w:val="H1"/>
        <w:spacing w:line="360" w:lineRule="auto"/>
        <w:contextualSpacing w:val="0"/>
        <w:rPr>
          <w:rFonts w:asciiTheme="majorBidi" w:eastAsiaTheme="majorEastAsia" w:hAnsiTheme="majorBidi" w:cstheme="majorBidi"/>
          <w:color w:val="auto"/>
          <w:sz w:val="22"/>
          <w:szCs w:val="22"/>
        </w:rPr>
      </w:pPr>
      <w:r w:rsidRPr="000B247C">
        <w:rPr>
          <w:rFonts w:asciiTheme="majorBidi" w:eastAsiaTheme="majorEastAsia" w:hAnsiTheme="majorBidi" w:cstheme="majorBidi"/>
          <w:color w:val="auto"/>
          <w:sz w:val="22"/>
          <w:szCs w:val="22"/>
        </w:rPr>
        <w:t>References</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fldChar w:fldCharType="begin"/>
      </w:r>
      <w:r w:rsidRPr="000B247C">
        <w:rPr>
          <w:rFonts w:eastAsia="SimSun"/>
          <w:noProof w:val="0"/>
          <w:color w:val="000000"/>
          <w:sz w:val="22"/>
          <w:szCs w:val="22"/>
          <w:lang w:val="en-CA" w:eastAsia="zh-CN"/>
        </w:rPr>
        <w:instrText xml:space="preserve"> ADDIN EN.REFLIST </w:instrText>
      </w:r>
      <w:r w:rsidRPr="000B247C">
        <w:rPr>
          <w:rFonts w:eastAsia="SimSun"/>
          <w:noProof w:val="0"/>
          <w:color w:val="000000"/>
          <w:sz w:val="22"/>
          <w:szCs w:val="22"/>
          <w:lang w:val="en-CA" w:eastAsia="zh-CN"/>
        </w:rPr>
        <w:fldChar w:fldCharType="separate"/>
      </w:r>
      <w:r w:rsidRPr="000B247C">
        <w:rPr>
          <w:rFonts w:eastAsia="SimSun"/>
          <w:noProof w:val="0"/>
          <w:color w:val="000000"/>
          <w:sz w:val="22"/>
          <w:szCs w:val="22"/>
          <w:lang w:val="en-CA" w:eastAsia="zh-CN"/>
        </w:rPr>
        <w:t>1. Gomes CC, Passos TS, Morais AHA. Vitamin A Status Improvement in Obesity: Findings and Perspectives Using Encapsulation Techniques. Nutrients. 2021;13.</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2. Berihun B, Chemir F, Gebru M, GebreEyesus FA. Vitamin A supplementation coverage and its associated factors among children aged 6-59 months in West Azernet Berbere Woreda, South West Ethiopia. BMC Pediatr. 2023;23:257.</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3. Shen Q, Wang X, Bai H, Tan X, Liu X. Effects of high-dose all-trans retinoic acid on longitudinal bone growth of young rats. Growth Horm IGF Res. 2022;62:101446.</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4. Bahlool AZ, Grant C, Cryan SA, Keane J, O'Sullivan MP. All trans retinoic acid as a host-directed immunotherapy for tuberculosis. Curr Res Immunol. 2022;3:54-72.</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5. Szymański Ł, Skopek R, Palusińska M, Schenk T, Stengel S, Lewicki S, et al. Retinoic Acid and Its Derivatives in Skin. Cells. 2020;9.</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6. Wang S, Bi W, Liu Y, Cheng J, Sun W, Wu G, et al. The Antagonist of Retinoic Acid Receptor α, ER-50891 Antagonizes the Inhibitive Effect of All-Trans Retinoic Acid and Rescues Bone Morphogenetic Protein 2-Induced Osteoblastogenic Differentiation. Drug Des Devel Ther. 2020;14:297-308.</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7. Giuli MV, Hanieh PN, Giuliani E, Rinaldi F, Marianecci C, Screpanti I, et al. Current Trends in ATRA Delivery for Cancer Therapy. Pharmaceutics. 2020;12.</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8. Ferla V, Sciumé M, Gianelli U, Baldini L, Fracchiolla NS. Multiple adverse drug reactions during all-trans retinoic acid treatment for acute promyelocytic leukemia: differentiation syndrome, bradycardia, intestinal necrosis. Explor Target Antitumor Ther. 2020;1:109-16.</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9. Usategui-Martín R, Pérez-Castrillón JL. Animal Experimental Models in Bone Metabolic Disease. Int J Mol Sci. 2023;24.</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10. Ashraf S, Zaneb H, Yousaf MS, Ijaz A, Sohail MU, Muti S, et al. Effect of dietary supplementation of prebiotics and probiotics on intestinal microarchitecture in broilers reared under cyclic heat stress. J Anim Physiol Anim Nutr (Berl). 2013;97 Suppl 1:68-73.</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11. Liang C, Qiao G, Liu Y, Tian L, Hui N, Li J, et al. Overview of all-trans-retinoic acid (ATRA) and its analogues: Structures, activities, and mechanisms in acute promyelocytic leukaemia. Eur J Med Chem. 2021;220:113451.</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12. Masetti R, Muratore E, Leardini D, Baccelli F, Pession A, Prete A, et al. Chemotherapy-free treatment for acute promyelocytic leukemia: the pediatric view of a revolutionary tale. Front Oncol. 2023;13:1135350.</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13. Chang CW, Sung YW, Hsueh YW, Chen YY, Ho M, Hsu HC, et al. Growth hormone in fertility and infertility: Mechanisms of action and clinical applications. Front Endocrinol (Lausanne). 2022;13:1040503.</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14. Maliza R, Fujiwara K, Tsukada T, Azuma M, Kikuchi M, Yashiro T. Effects of retinoic acid on growth hormone-releasing hormone receptor, growth hormone secretagogue receptor gene expression and growth hormone secretion in rat anterior pituitary cells. Endocr J. 2016;63:555-61.</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15. Guo H, Foncea R, O'Byrne SM, Jiang H, Zhang Y, Deis JA, et al. Lipocalin 2, a Regulator of Retinoid Homeostasis and Retinoid-mediated Thermogenic Activation in Adipose Tissue. J Biol Chem. 2016;291:11216-29.</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16. Felipe F, Bonet ML, Ribot J, Palou A. Modulation of resistin expression by retinoic acid and vitamin A status. Diabetes. 2004;53:882-9.</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17. Demartini A, Boguszewski C, Boguszewski M. Potential Effects of Oral Isotretinoin on Growth Plate and Height. Endocrines. 2023;4:281-92.</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18. Lionikaite V, Gustafsson KL, Westerlund A, Windahl SH, Koskela A, Tuukkanen J, et al. Clinically relevant doses of vitamin A decrease cortical bone mass in mice. J Endocrinol. 2018;239:389-402.</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19. Lerner UH. Vitamin A - discovery, metabolism, receptor signaling and effects on bone mass and fracture susceptibility. Front Endocrinol (Lausanne). 2024;15:1298851.</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20. Henning P, Westerlund A, Horkeby K, Lionikaite V, Nilsson KH, Movérare-Skrtic S, et al. Vitamin A enhanced periosteal osteoclastogenesis is associated with increased number of tissue-derived macrophages/osteoclast progenitors. J Biol Chem. 2024;300:107308.</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21. Henning P, Conaway HH, Lerner UH. Retinoid receptors in bone and their role in bone remodeling. Front Endocrinol (Lausanne). 2015;6:31.</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22. Bi W, Liu Y, Guo J, Lin Z, Liu J, Zhou M, et al. All-trans retinoic-acid inhibits heterodimeric bone morphogenetic protein 2/7-stimulated osteoclastogenesis, and resorption activity. Cell Biosci. 2018;8:48.</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23. Alloisio G, Ciaccio C, Fasciglione GF, Tarantino U, Marini S, Coletta M, et al. Effects of Extracellular Osteoanabolic Agents on the Endogenous Response of Osteoblastic Cells. Cells. 2021;10.</w:t>
      </w:r>
    </w:p>
    <w:p w:rsidR="000B247C" w:rsidRPr="000B247C" w:rsidRDefault="000B247C" w:rsidP="00ED47AA">
      <w:pPr>
        <w:pStyle w:val="EndNoteBibliography"/>
        <w:bidi w:val="0"/>
        <w:spacing w:line="360" w:lineRule="auto"/>
        <w:jc w:val="both"/>
        <w:rPr>
          <w:rFonts w:eastAsia="SimSun"/>
          <w:noProof w:val="0"/>
          <w:color w:val="000000"/>
          <w:sz w:val="22"/>
          <w:szCs w:val="22"/>
          <w:lang w:val="en-CA" w:eastAsia="zh-CN"/>
        </w:rPr>
      </w:pPr>
      <w:r w:rsidRPr="000B247C">
        <w:rPr>
          <w:rFonts w:eastAsia="SimSun"/>
          <w:noProof w:val="0"/>
          <w:color w:val="000000"/>
          <w:sz w:val="22"/>
          <w:szCs w:val="22"/>
          <w:lang w:val="en-CA" w:eastAsia="zh-CN"/>
        </w:rPr>
        <w:t>24. Yu Z, Yuan Y, Ma Y, Jiang L, Zhou Y, Bi W. Research Progress of Combined Application of All-trans Retinoic Acid and Bone Morphogenetic Protein in Bone Metabolism. International Journal of Biology and Life Sciences. 2023;3:14-7.</w:t>
      </w:r>
    </w:p>
    <w:p w:rsidR="000B247C" w:rsidRPr="000B247C" w:rsidRDefault="000B247C" w:rsidP="00ED47AA">
      <w:pPr>
        <w:pStyle w:val="H1"/>
        <w:spacing w:line="360" w:lineRule="auto"/>
        <w:contextualSpacing w:val="0"/>
        <w:rPr>
          <w:rFonts w:ascii="Times New Roman" w:eastAsia="SimSun" w:hAnsi="Times New Roman" w:cs="Times New Roman"/>
          <w:b w:val="0"/>
          <w:bCs w:val="0"/>
          <w:sz w:val="22"/>
          <w:szCs w:val="22"/>
          <w:lang w:val="en-CA" w:eastAsia="zh-CN"/>
        </w:rPr>
        <w:sectPr w:rsidR="000B247C" w:rsidRPr="000B247C" w:rsidSect="006E3E7F">
          <w:type w:val="continuous"/>
          <w:pgSz w:w="11907" w:h="16839" w:code="9"/>
          <w:pgMar w:top="1440" w:right="1440" w:bottom="1440" w:left="1440" w:header="720" w:footer="720" w:gutter="0"/>
          <w:cols w:num="2" w:space="720"/>
          <w:noEndnote/>
          <w:docGrid w:linePitch="326"/>
        </w:sectPr>
      </w:pPr>
      <w:r w:rsidRPr="000B247C">
        <w:rPr>
          <w:rFonts w:ascii="Times New Roman" w:eastAsia="SimSun" w:hAnsi="Times New Roman" w:cs="Times New Roman"/>
          <w:b w:val="0"/>
          <w:bCs w:val="0"/>
          <w:sz w:val="22"/>
          <w:szCs w:val="22"/>
          <w:lang w:val="en-CA" w:eastAsia="zh-CN"/>
        </w:rPr>
        <w:fldChar w:fldCharType="end"/>
      </w:r>
    </w:p>
    <w:p w:rsidR="001416DA" w:rsidRPr="001416DA" w:rsidRDefault="001416DA" w:rsidP="00ED47AA">
      <w:pPr>
        <w:widowControl w:val="0"/>
        <w:autoSpaceDE w:val="0"/>
        <w:autoSpaceDN w:val="0"/>
        <w:spacing w:line="360" w:lineRule="auto"/>
        <w:jc w:val="center"/>
        <w:rPr>
          <w:rFonts w:asciiTheme="majorBidi" w:hAnsiTheme="majorBidi" w:cstheme="majorBidi"/>
          <w:bCs/>
          <w:sz w:val="24"/>
          <w:szCs w:val="24"/>
          <w:rtl/>
        </w:rPr>
      </w:pPr>
      <w:r w:rsidRPr="001416DA">
        <w:rPr>
          <w:rFonts w:asciiTheme="majorBidi" w:hAnsiTheme="majorBidi" w:cstheme="majorBidi"/>
          <w:bCs/>
          <w:sz w:val="24"/>
          <w:szCs w:val="24"/>
          <w:rtl/>
        </w:rPr>
        <w:t>تأثيرات الجرعة العالية لحمض الرتينويك المفروق علي نمو عظمة القصبة في الفئران البيضاء الذكور الغير بالغة</w:t>
      </w:r>
    </w:p>
    <w:p w:rsidR="001416DA" w:rsidRPr="001416DA" w:rsidRDefault="001416DA" w:rsidP="00ED47AA">
      <w:pPr>
        <w:widowControl w:val="0"/>
        <w:autoSpaceDE w:val="0"/>
        <w:autoSpaceDN w:val="0"/>
        <w:spacing w:line="360" w:lineRule="auto"/>
        <w:jc w:val="center"/>
        <w:rPr>
          <w:rFonts w:asciiTheme="majorBidi" w:hAnsiTheme="majorBidi" w:cstheme="majorBidi"/>
          <w:bCs/>
          <w:sz w:val="24"/>
          <w:szCs w:val="24"/>
          <w:rtl/>
        </w:rPr>
      </w:pPr>
      <w:r w:rsidRPr="001416DA">
        <w:rPr>
          <w:rFonts w:asciiTheme="majorBidi" w:hAnsiTheme="majorBidi" w:cstheme="majorBidi"/>
          <w:bCs/>
          <w:sz w:val="24"/>
          <w:szCs w:val="24"/>
          <w:rtl/>
        </w:rPr>
        <w:t>ندى خالد عاطف عيسى *، إبراهيم سيد أحمد زمزم ، مها محمد مختار</w:t>
      </w:r>
      <w:r w:rsidRPr="001416DA">
        <w:rPr>
          <w:rFonts w:asciiTheme="majorBidi" w:hAnsiTheme="majorBidi" w:cstheme="majorBidi"/>
          <w:bCs/>
          <w:sz w:val="24"/>
          <w:szCs w:val="24"/>
          <w:vertAlign w:val="superscript"/>
          <w:rtl/>
        </w:rPr>
        <w:t xml:space="preserve"> </w:t>
      </w:r>
      <w:r w:rsidRPr="001416DA">
        <w:rPr>
          <w:rFonts w:asciiTheme="majorBidi" w:hAnsiTheme="majorBidi" w:cstheme="majorBidi"/>
          <w:bCs/>
          <w:sz w:val="24"/>
          <w:szCs w:val="24"/>
          <w:rtl/>
        </w:rPr>
        <w:t>، مروة محمد مراد ، نجاح السيد محمد علي</w:t>
      </w:r>
    </w:p>
    <w:p w:rsidR="001416DA" w:rsidRPr="006C475E" w:rsidRDefault="001416DA" w:rsidP="00ED47AA">
      <w:pPr>
        <w:widowControl w:val="0"/>
        <w:autoSpaceDE w:val="0"/>
        <w:autoSpaceDN w:val="0"/>
        <w:spacing w:line="360" w:lineRule="auto"/>
        <w:jc w:val="center"/>
        <w:rPr>
          <w:rFonts w:ascii="18 Khebrat Musamim" w:hAnsi="18 Khebrat Musamim"/>
          <w:bCs/>
          <w:sz w:val="12"/>
          <w:szCs w:val="12"/>
          <w:rtl/>
        </w:rPr>
      </w:pPr>
    </w:p>
    <w:p w:rsidR="001416DA" w:rsidRPr="001416DA" w:rsidRDefault="001416DA" w:rsidP="00ED47AA">
      <w:pPr>
        <w:widowControl w:val="0"/>
        <w:autoSpaceDE w:val="0"/>
        <w:autoSpaceDN w:val="0"/>
        <w:spacing w:line="360" w:lineRule="auto"/>
        <w:jc w:val="center"/>
        <w:rPr>
          <w:rFonts w:asciiTheme="majorBidi" w:hAnsiTheme="majorBidi" w:cstheme="majorBidi"/>
          <w:bCs/>
          <w:sz w:val="20"/>
          <w:szCs w:val="20"/>
        </w:rPr>
      </w:pPr>
      <w:r w:rsidRPr="001416DA">
        <w:rPr>
          <w:rFonts w:asciiTheme="majorBidi" w:hAnsiTheme="majorBidi" w:cstheme="majorBidi"/>
          <w:bCs/>
          <w:sz w:val="20"/>
          <w:szCs w:val="20"/>
          <w:rtl/>
        </w:rPr>
        <w:t>قسم الطب الشرعي والسموم الإكلينيكية، كلية الطب، جامعة بنها، بنها، مصر.</w:t>
      </w:r>
      <w:r>
        <w:rPr>
          <w:rFonts w:asciiTheme="majorBidi" w:hAnsiTheme="majorBidi" w:cstheme="majorBidi"/>
          <w:bCs/>
          <w:sz w:val="20"/>
          <w:szCs w:val="20"/>
        </w:rPr>
        <w:t>*</w:t>
      </w:r>
    </w:p>
    <w:p w:rsidR="001416DA" w:rsidRPr="006C475E" w:rsidRDefault="001416DA" w:rsidP="00ED47AA">
      <w:pPr>
        <w:widowControl w:val="0"/>
        <w:autoSpaceDE w:val="0"/>
        <w:autoSpaceDN w:val="0"/>
        <w:spacing w:line="360" w:lineRule="auto"/>
        <w:jc w:val="both"/>
        <w:rPr>
          <w:rFonts w:ascii="18 Khebrat Musamim" w:hAnsi="18 Khebrat Musamim"/>
          <w:bCs/>
          <w:rtl/>
        </w:rPr>
      </w:pPr>
    </w:p>
    <w:p w:rsidR="000B247C" w:rsidRDefault="001416DA" w:rsidP="00ED47AA">
      <w:pPr>
        <w:pStyle w:val="Footer"/>
        <w:tabs>
          <w:tab w:val="clear" w:pos="4153"/>
          <w:tab w:val="clear" w:pos="8306"/>
          <w:tab w:val="center" w:pos="4680"/>
        </w:tabs>
        <w:spacing w:line="360" w:lineRule="auto"/>
        <w:jc w:val="both"/>
        <w:rPr>
          <w:rFonts w:asciiTheme="majorBidi" w:hAnsiTheme="majorBidi" w:cstheme="majorBidi"/>
          <w:b/>
          <w:rtl/>
        </w:rPr>
      </w:pPr>
      <w:r w:rsidRPr="006C475E">
        <w:rPr>
          <w:rFonts w:asciiTheme="majorBidi" w:hAnsiTheme="majorBidi" w:cstheme="majorBidi"/>
          <w:b/>
          <w:rtl/>
        </w:rPr>
        <w:t>الخلفية: حمض الريتينويك ال</w:t>
      </w:r>
      <w:r>
        <w:rPr>
          <w:rFonts w:asciiTheme="majorBidi" w:hAnsiTheme="majorBidi" w:cstheme="majorBidi" w:hint="cs"/>
          <w:b/>
          <w:rtl/>
          <w:lang w:bidi="ar-EG"/>
        </w:rPr>
        <w:t>مفروق (</w:t>
      </w:r>
      <w:r>
        <w:rPr>
          <w:rFonts w:asciiTheme="majorBidi" w:hAnsiTheme="majorBidi" w:cstheme="majorBidi"/>
          <w:b/>
          <w:lang w:bidi="ar-EG"/>
        </w:rPr>
        <w:t>ATRA</w:t>
      </w:r>
      <w:r>
        <w:rPr>
          <w:rFonts w:asciiTheme="majorBidi" w:hAnsiTheme="majorBidi" w:cstheme="majorBidi" w:hint="cs"/>
          <w:b/>
          <w:rtl/>
          <w:lang w:bidi="ar-EG"/>
        </w:rPr>
        <w:t xml:space="preserve">) هو مستقلب للكحول و فيتامين أ , </w:t>
      </w:r>
      <w:r w:rsidRPr="006C475E">
        <w:rPr>
          <w:rFonts w:asciiTheme="majorBidi" w:hAnsiTheme="majorBidi" w:cstheme="majorBidi"/>
          <w:b/>
          <w:rtl/>
        </w:rPr>
        <w:t>ويلعب دورًا كبيرًا في تنظيم مجموعة متنوعة من العمليات الفسيولوجية، مثل تمايز ا</w:t>
      </w:r>
      <w:r w:rsidRPr="006C475E">
        <w:rPr>
          <w:rFonts w:asciiTheme="majorBidi" w:hAnsiTheme="majorBidi" w:cstheme="majorBidi" w:hint="cs"/>
          <w:b/>
          <w:rtl/>
        </w:rPr>
        <w:t>لخلايا الظهارية</w:t>
      </w:r>
      <w:r>
        <w:rPr>
          <w:rFonts w:asciiTheme="majorBidi" w:hAnsiTheme="majorBidi" w:cstheme="majorBidi" w:hint="cs"/>
          <w:b/>
          <w:rtl/>
        </w:rPr>
        <w:t xml:space="preserve"> , </w:t>
      </w:r>
      <w:r w:rsidRPr="006C475E">
        <w:rPr>
          <w:rFonts w:asciiTheme="majorBidi" w:hAnsiTheme="majorBidi" w:cstheme="majorBidi"/>
          <w:b/>
          <w:rtl/>
        </w:rPr>
        <w:t xml:space="preserve">وتطوير الأجنة. يهدف هذا البحث إلى تقييم تأثير الجرعات العالية من </w:t>
      </w:r>
      <w:r w:rsidR="00ED47AA">
        <w:rPr>
          <w:rFonts w:asciiTheme="majorBidi" w:hAnsiTheme="majorBidi" w:cstheme="majorBidi"/>
          <w:b/>
        </w:rPr>
        <w:t>s</w:t>
      </w:r>
      <w:r>
        <w:rPr>
          <w:rFonts w:asciiTheme="majorBidi" w:hAnsiTheme="majorBidi" w:cstheme="majorBidi" w:hint="cs"/>
          <w:b/>
          <w:rtl/>
        </w:rPr>
        <w:t>(</w:t>
      </w:r>
      <w:r w:rsidRPr="006C475E">
        <w:rPr>
          <w:rFonts w:asciiTheme="majorBidi" w:hAnsiTheme="majorBidi" w:cstheme="majorBidi"/>
          <w:b/>
        </w:rPr>
        <w:t>ATRA</w:t>
      </w:r>
      <w:r>
        <w:rPr>
          <w:rFonts w:asciiTheme="majorBidi" w:hAnsiTheme="majorBidi" w:cstheme="majorBidi" w:hint="cs"/>
          <w:b/>
          <w:rtl/>
        </w:rPr>
        <w:t>)</w:t>
      </w:r>
      <w:r w:rsidRPr="006C475E">
        <w:rPr>
          <w:rFonts w:asciiTheme="majorBidi" w:hAnsiTheme="majorBidi" w:cstheme="majorBidi"/>
          <w:b/>
          <w:rtl/>
        </w:rPr>
        <w:t xml:space="preserve"> على نمو </w:t>
      </w:r>
      <w:r w:rsidRPr="006C475E">
        <w:rPr>
          <w:rFonts w:asciiTheme="majorBidi" w:hAnsiTheme="majorBidi" w:cstheme="majorBidi" w:hint="cs"/>
          <w:b/>
          <w:rtl/>
          <w:lang w:bidi="ar-EG"/>
        </w:rPr>
        <w:t>عظمة القصبة</w:t>
      </w:r>
      <w:r w:rsidRPr="006C475E">
        <w:rPr>
          <w:rFonts w:asciiTheme="majorBidi" w:hAnsiTheme="majorBidi" w:cstheme="majorBidi"/>
          <w:b/>
          <w:rtl/>
        </w:rPr>
        <w:t xml:space="preserve"> من خلال الفحص النسيجي وتحليل القياسات النسيجية وقياس مستويات هرمون النمو في الدم لدى ذكور ال</w:t>
      </w:r>
      <w:r w:rsidRPr="006C475E">
        <w:rPr>
          <w:rFonts w:asciiTheme="majorBidi" w:hAnsiTheme="majorBidi" w:cstheme="majorBidi" w:hint="cs"/>
          <w:b/>
          <w:rtl/>
        </w:rPr>
        <w:t>فئران</w:t>
      </w:r>
      <w:r w:rsidRPr="006C475E">
        <w:rPr>
          <w:rFonts w:asciiTheme="majorBidi" w:hAnsiTheme="majorBidi" w:cstheme="majorBidi"/>
          <w:b/>
          <w:rtl/>
        </w:rPr>
        <w:t xml:space="preserve"> البيض الصغار.</w:t>
      </w:r>
    </w:p>
    <w:p w:rsidR="00553057" w:rsidRDefault="00553057" w:rsidP="00ED47AA">
      <w:pPr>
        <w:pStyle w:val="Footer"/>
        <w:tabs>
          <w:tab w:val="clear" w:pos="4153"/>
          <w:tab w:val="clear" w:pos="8306"/>
          <w:tab w:val="center" w:pos="4680"/>
        </w:tabs>
        <w:spacing w:line="360" w:lineRule="auto"/>
        <w:jc w:val="both"/>
        <w:rPr>
          <w:rFonts w:asciiTheme="majorBidi" w:hAnsiTheme="majorBidi" w:cstheme="majorBidi"/>
          <w:b/>
          <w:rtl/>
        </w:rPr>
      </w:pPr>
      <w:r w:rsidRPr="006C475E">
        <w:rPr>
          <w:rFonts w:asciiTheme="majorBidi" w:hAnsiTheme="majorBidi" w:cstheme="majorBidi"/>
          <w:b/>
          <w:rtl/>
        </w:rPr>
        <w:t>الطرق: شملت الدراسة التجريبية أربعة وخمسين من ذكور ال</w:t>
      </w:r>
      <w:r w:rsidRPr="006C475E">
        <w:rPr>
          <w:rFonts w:asciiTheme="majorBidi" w:hAnsiTheme="majorBidi" w:cstheme="majorBidi" w:hint="cs"/>
          <w:b/>
          <w:rtl/>
          <w:lang w:bidi="ar-EG"/>
        </w:rPr>
        <w:t>فئران</w:t>
      </w:r>
      <w:r w:rsidRPr="006C475E">
        <w:rPr>
          <w:rFonts w:asciiTheme="majorBidi" w:hAnsiTheme="majorBidi" w:cstheme="majorBidi"/>
          <w:b/>
          <w:rtl/>
        </w:rPr>
        <w:t xml:space="preserve"> البيض</w:t>
      </w:r>
      <w:r w:rsidRPr="006C475E">
        <w:rPr>
          <w:rFonts w:asciiTheme="majorBidi" w:hAnsiTheme="majorBidi" w:cstheme="majorBidi" w:hint="cs"/>
          <w:b/>
          <w:rtl/>
        </w:rPr>
        <w:t>اء</w:t>
      </w:r>
      <w:r w:rsidRPr="006C475E">
        <w:rPr>
          <w:rFonts w:asciiTheme="majorBidi" w:hAnsiTheme="majorBidi" w:cstheme="majorBidi"/>
          <w:b/>
          <w:rtl/>
        </w:rPr>
        <w:t xml:space="preserve"> الصغار، والتي تم تقسيمها عشوائيًا إلى تسع مجموعات، كل مجموعة مقسمة إلى ثلاث مجموعات فرعية تحتوي كل منها على ستة </w:t>
      </w:r>
      <w:r w:rsidRPr="006C475E">
        <w:rPr>
          <w:rFonts w:asciiTheme="majorBidi" w:hAnsiTheme="majorBidi" w:cstheme="majorBidi" w:hint="cs"/>
          <w:b/>
          <w:rtl/>
        </w:rPr>
        <w:t>فئران</w:t>
      </w:r>
      <w:r w:rsidRPr="006C475E">
        <w:rPr>
          <w:rFonts w:asciiTheme="majorBidi" w:hAnsiTheme="majorBidi" w:cstheme="majorBidi"/>
          <w:b/>
          <w:rtl/>
        </w:rPr>
        <w:t xml:space="preserve">. عملت المجموعات </w:t>
      </w:r>
      <w:r w:rsidRPr="006C475E">
        <w:rPr>
          <w:rFonts w:asciiTheme="majorBidi" w:hAnsiTheme="majorBidi" w:cstheme="majorBidi"/>
          <w:b/>
        </w:rPr>
        <w:t>I</w:t>
      </w:r>
      <w:r w:rsidRPr="006C475E">
        <w:rPr>
          <w:rFonts w:asciiTheme="majorBidi" w:hAnsiTheme="majorBidi" w:cstheme="majorBidi"/>
          <w:b/>
          <w:rtl/>
        </w:rPr>
        <w:t xml:space="preserve"> و </w:t>
      </w:r>
      <w:r w:rsidRPr="006C475E">
        <w:rPr>
          <w:rFonts w:asciiTheme="majorBidi" w:hAnsiTheme="majorBidi" w:cstheme="majorBidi"/>
          <w:b/>
        </w:rPr>
        <w:t>II</w:t>
      </w:r>
      <w:r w:rsidRPr="006C475E">
        <w:rPr>
          <w:rFonts w:asciiTheme="majorBidi" w:hAnsiTheme="majorBidi" w:cstheme="majorBidi"/>
          <w:b/>
          <w:rtl/>
        </w:rPr>
        <w:t xml:space="preserve"> كمجموعات تحكم، بينما تلقت المجموعة </w:t>
      </w:r>
      <w:r w:rsidRPr="006C475E">
        <w:rPr>
          <w:rFonts w:asciiTheme="majorBidi" w:hAnsiTheme="majorBidi" w:cstheme="majorBidi"/>
          <w:b/>
        </w:rPr>
        <w:t>III</w:t>
      </w:r>
      <w:r w:rsidRPr="006C475E">
        <w:rPr>
          <w:rFonts w:asciiTheme="majorBidi" w:hAnsiTheme="majorBidi" w:cstheme="majorBidi"/>
          <w:b/>
          <w:rtl/>
        </w:rPr>
        <w:t xml:space="preserve"> علاجًا بجرعات عالية من </w:t>
      </w:r>
      <w:r w:rsidRPr="006C475E">
        <w:rPr>
          <w:rFonts w:asciiTheme="majorBidi" w:hAnsiTheme="majorBidi" w:cstheme="majorBidi"/>
          <w:b/>
        </w:rPr>
        <w:t>ATRA</w:t>
      </w:r>
      <w:r w:rsidR="00254DA6">
        <w:rPr>
          <w:rFonts w:asciiTheme="majorBidi" w:hAnsiTheme="majorBidi" w:cstheme="majorBidi" w:hint="cs"/>
          <w:b/>
          <w:rtl/>
        </w:rPr>
        <w:t>)</w:t>
      </w:r>
      <w:r w:rsidRPr="006C475E">
        <w:rPr>
          <w:rFonts w:asciiTheme="majorBidi" w:hAnsiTheme="majorBidi" w:cstheme="majorBidi"/>
          <w:b/>
          <w:rtl/>
        </w:rPr>
        <w:t>. تمت الموافقة على البحث من قبل لجنة</w:t>
      </w:r>
    </w:p>
    <w:p w:rsidR="001416DA" w:rsidRDefault="00553057" w:rsidP="00ED47AA">
      <w:pPr>
        <w:pStyle w:val="Footer"/>
        <w:tabs>
          <w:tab w:val="clear" w:pos="4153"/>
          <w:tab w:val="clear" w:pos="8306"/>
          <w:tab w:val="center" w:pos="4680"/>
        </w:tabs>
        <w:spacing w:line="360" w:lineRule="auto"/>
        <w:jc w:val="both"/>
        <w:rPr>
          <w:rFonts w:asciiTheme="majorBidi" w:hAnsiTheme="majorBidi" w:cstheme="majorBidi"/>
          <w:b/>
          <w:rtl/>
        </w:rPr>
      </w:pPr>
      <w:r w:rsidRPr="006C475E">
        <w:rPr>
          <w:rFonts w:asciiTheme="majorBidi" w:hAnsiTheme="majorBidi" w:cstheme="majorBidi"/>
          <w:b/>
          <w:rtl/>
        </w:rPr>
        <w:t>الأخلاقيات البحثية في كلية الطب بجامعة بنها</w:t>
      </w:r>
      <w:r>
        <w:rPr>
          <w:rFonts w:asciiTheme="majorBidi" w:hAnsiTheme="majorBidi" w:cstheme="majorBidi" w:hint="cs"/>
          <w:b/>
          <w:rtl/>
        </w:rPr>
        <w:t>.</w:t>
      </w:r>
    </w:p>
    <w:p w:rsidR="001416DA" w:rsidRDefault="00553057" w:rsidP="00ED47AA">
      <w:pPr>
        <w:pStyle w:val="Footer"/>
        <w:tabs>
          <w:tab w:val="clear" w:pos="4153"/>
          <w:tab w:val="clear" w:pos="8306"/>
          <w:tab w:val="center" w:pos="4680"/>
        </w:tabs>
        <w:spacing w:line="360" w:lineRule="auto"/>
        <w:jc w:val="both"/>
        <w:rPr>
          <w:rFonts w:asciiTheme="majorBidi" w:hAnsiTheme="majorBidi" w:cstheme="majorBidi"/>
          <w:b/>
          <w:rtl/>
        </w:rPr>
      </w:pPr>
      <w:r w:rsidRPr="006C475E">
        <w:rPr>
          <w:rFonts w:asciiTheme="majorBidi" w:hAnsiTheme="majorBidi" w:cstheme="majorBidi"/>
          <w:b/>
          <w:rtl/>
        </w:rPr>
        <w:t xml:space="preserve">النتائج: أظهرت الدراسة أن علاج </w:t>
      </w:r>
      <w:r w:rsidR="00254DA6">
        <w:rPr>
          <w:rFonts w:asciiTheme="majorBidi" w:hAnsiTheme="majorBidi" w:cstheme="majorBidi" w:hint="cs"/>
          <w:b/>
          <w:rtl/>
        </w:rPr>
        <w:t>(</w:t>
      </w:r>
      <w:r w:rsidRPr="006C475E">
        <w:rPr>
          <w:rFonts w:asciiTheme="majorBidi" w:hAnsiTheme="majorBidi" w:cstheme="majorBidi"/>
          <w:b/>
        </w:rPr>
        <w:t>ATRA</w:t>
      </w:r>
      <w:r w:rsidR="00254DA6">
        <w:rPr>
          <w:rFonts w:asciiTheme="majorBidi" w:hAnsiTheme="majorBidi" w:cstheme="majorBidi" w:hint="cs"/>
          <w:b/>
          <w:rtl/>
        </w:rPr>
        <w:t>)</w:t>
      </w:r>
      <w:r w:rsidRPr="006C475E">
        <w:rPr>
          <w:rFonts w:asciiTheme="majorBidi" w:hAnsiTheme="majorBidi" w:cstheme="majorBidi"/>
          <w:b/>
          <w:rtl/>
        </w:rPr>
        <w:t xml:space="preserve"> أدى إلى انخفاض كبير في مستوى هرمون النمو في الدم (</w:t>
      </w:r>
      <w:r w:rsidRPr="006C475E">
        <w:rPr>
          <w:rFonts w:asciiTheme="majorBidi" w:hAnsiTheme="majorBidi" w:cstheme="majorBidi"/>
          <w:b/>
        </w:rPr>
        <w:t>P=0.000</w:t>
      </w:r>
      <w:r w:rsidRPr="006C475E">
        <w:rPr>
          <w:rFonts w:asciiTheme="majorBidi" w:hAnsiTheme="majorBidi" w:cstheme="majorBidi"/>
          <w:b/>
          <w:rtl/>
        </w:rPr>
        <w:t>) وتقليص في الوزن (</w:t>
      </w:r>
      <w:r w:rsidRPr="006C475E">
        <w:rPr>
          <w:rFonts w:asciiTheme="majorBidi" w:hAnsiTheme="majorBidi" w:cstheme="majorBidi"/>
          <w:b/>
        </w:rPr>
        <w:t>P&lt;0.05</w:t>
      </w:r>
      <w:r w:rsidRPr="006C475E">
        <w:rPr>
          <w:rFonts w:asciiTheme="majorBidi" w:hAnsiTheme="majorBidi" w:cstheme="majorBidi"/>
          <w:b/>
          <w:rtl/>
        </w:rPr>
        <w:t xml:space="preserve"> إلى </w:t>
      </w:r>
      <w:r w:rsidRPr="006C475E">
        <w:rPr>
          <w:rFonts w:asciiTheme="majorBidi" w:hAnsiTheme="majorBidi" w:cstheme="majorBidi"/>
          <w:b/>
        </w:rPr>
        <w:t>P=0.001</w:t>
      </w:r>
      <w:r w:rsidRPr="006C475E">
        <w:rPr>
          <w:rFonts w:asciiTheme="majorBidi" w:hAnsiTheme="majorBidi" w:cstheme="majorBidi"/>
          <w:b/>
          <w:rtl/>
        </w:rPr>
        <w:t xml:space="preserve">)، وطول </w:t>
      </w:r>
      <w:r w:rsidRPr="006C475E">
        <w:rPr>
          <w:rFonts w:asciiTheme="majorBidi" w:hAnsiTheme="majorBidi" w:cstheme="majorBidi" w:hint="cs"/>
          <w:b/>
          <w:rtl/>
        </w:rPr>
        <w:t>عظمة القصبة</w:t>
      </w:r>
      <w:r w:rsidRPr="006C475E">
        <w:rPr>
          <w:rFonts w:asciiTheme="majorBidi" w:hAnsiTheme="majorBidi" w:cstheme="majorBidi"/>
          <w:b/>
          <w:rtl/>
        </w:rPr>
        <w:t xml:space="preserve"> (</w:t>
      </w:r>
      <w:r w:rsidRPr="006C475E">
        <w:rPr>
          <w:rFonts w:asciiTheme="majorBidi" w:hAnsiTheme="majorBidi" w:cstheme="majorBidi"/>
          <w:b/>
        </w:rPr>
        <w:t>P&lt;0.05</w:t>
      </w:r>
      <w:r w:rsidRPr="006C475E">
        <w:rPr>
          <w:rFonts w:asciiTheme="majorBidi" w:hAnsiTheme="majorBidi" w:cstheme="majorBidi"/>
          <w:b/>
          <w:rtl/>
        </w:rPr>
        <w:t>)، وطول الأنف إلى الذيل (</w:t>
      </w:r>
      <w:r w:rsidRPr="006C475E">
        <w:rPr>
          <w:rFonts w:asciiTheme="majorBidi" w:hAnsiTheme="majorBidi" w:cstheme="majorBidi"/>
          <w:b/>
        </w:rPr>
        <w:t>P&lt;0.05</w:t>
      </w:r>
      <w:r w:rsidRPr="006C475E">
        <w:rPr>
          <w:rFonts w:asciiTheme="majorBidi" w:hAnsiTheme="majorBidi" w:cstheme="majorBidi"/>
          <w:b/>
          <w:rtl/>
        </w:rPr>
        <w:t>)، وسمك القشرة العظمية الخارجية (</w:t>
      </w:r>
      <w:r w:rsidRPr="006C475E">
        <w:rPr>
          <w:rFonts w:asciiTheme="majorBidi" w:hAnsiTheme="majorBidi" w:cstheme="majorBidi"/>
          <w:b/>
        </w:rPr>
        <w:t>P=0.000</w:t>
      </w:r>
      <w:r w:rsidRPr="006C475E">
        <w:rPr>
          <w:rFonts w:asciiTheme="majorBidi" w:hAnsiTheme="majorBidi" w:cstheme="majorBidi"/>
          <w:b/>
          <w:rtl/>
        </w:rPr>
        <w:t>). بالإضافة إلى ذلك، لوحظ زيادة كبيرة في نسبة سطح الامتصاص العظمي النسبي</w:t>
      </w:r>
      <w:r>
        <w:rPr>
          <w:rFonts w:asciiTheme="majorBidi" w:hAnsiTheme="majorBidi" w:cstheme="majorBidi" w:hint="cs"/>
          <w:b/>
          <w:rtl/>
        </w:rPr>
        <w:t xml:space="preserve">  </w:t>
      </w:r>
      <w:r w:rsidRPr="006C475E">
        <w:rPr>
          <w:rFonts w:asciiTheme="majorBidi" w:hAnsiTheme="majorBidi" w:cstheme="majorBidi"/>
          <w:b/>
          <w:rtl/>
        </w:rPr>
        <w:t>(</w:t>
      </w:r>
      <w:r w:rsidRPr="006C475E">
        <w:rPr>
          <w:rFonts w:asciiTheme="majorBidi" w:hAnsiTheme="majorBidi" w:cstheme="majorBidi"/>
          <w:b/>
        </w:rPr>
        <w:t>P=0.000</w:t>
      </w:r>
      <w:r w:rsidRPr="006C475E">
        <w:rPr>
          <w:rFonts w:asciiTheme="majorBidi" w:hAnsiTheme="majorBidi" w:cstheme="majorBidi"/>
          <w:b/>
          <w:rtl/>
        </w:rPr>
        <w:t>) وعدد الخلايا الآكلة للعظم (</w:t>
      </w:r>
      <w:r w:rsidRPr="006C475E">
        <w:rPr>
          <w:rFonts w:asciiTheme="majorBidi" w:hAnsiTheme="majorBidi" w:cstheme="majorBidi"/>
          <w:b/>
        </w:rPr>
        <w:t>P=0.000</w:t>
      </w:r>
      <w:r w:rsidRPr="006C475E">
        <w:rPr>
          <w:rFonts w:asciiTheme="majorBidi" w:hAnsiTheme="majorBidi" w:cstheme="majorBidi"/>
          <w:b/>
          <w:rtl/>
        </w:rPr>
        <w:t xml:space="preserve">) في مجموعات علاج </w:t>
      </w:r>
      <w:r w:rsidRPr="006C475E">
        <w:rPr>
          <w:rFonts w:asciiTheme="majorBidi" w:hAnsiTheme="majorBidi" w:cstheme="majorBidi"/>
          <w:b/>
        </w:rPr>
        <w:t>ATRA</w:t>
      </w:r>
      <w:r w:rsidRPr="006C475E">
        <w:rPr>
          <w:rFonts w:asciiTheme="majorBidi" w:hAnsiTheme="majorBidi" w:cstheme="majorBidi"/>
          <w:b/>
          <w:rtl/>
        </w:rPr>
        <w:t>. لم تُلاحظ اختلافات ملحوظة بين مجموعات التحكم أو في عدد الخلايا العظمية عبر جميع المجموعات.</w:t>
      </w:r>
    </w:p>
    <w:p w:rsidR="00553057" w:rsidRPr="00553057" w:rsidRDefault="00553057" w:rsidP="00ED47AA">
      <w:pPr>
        <w:pStyle w:val="Footer"/>
        <w:tabs>
          <w:tab w:val="clear" w:pos="4153"/>
          <w:tab w:val="clear" w:pos="8306"/>
          <w:tab w:val="center" w:pos="4680"/>
        </w:tabs>
        <w:spacing w:line="360" w:lineRule="auto"/>
        <w:jc w:val="both"/>
        <w:rPr>
          <w:rFonts w:asciiTheme="majorBidi" w:hAnsiTheme="majorBidi" w:cstheme="majorBidi"/>
          <w:bCs/>
          <w:rtl/>
        </w:rPr>
      </w:pPr>
      <w:r w:rsidRPr="006C475E">
        <w:rPr>
          <w:rFonts w:asciiTheme="majorBidi" w:hAnsiTheme="majorBidi" w:cstheme="majorBidi"/>
          <w:b/>
          <w:rtl/>
        </w:rPr>
        <w:t xml:space="preserve">الاستنتاجات: تؤدي الجرعات العالية من </w:t>
      </w:r>
      <w:r w:rsidR="00254DA6">
        <w:rPr>
          <w:rFonts w:asciiTheme="majorBidi" w:hAnsiTheme="majorBidi" w:cstheme="majorBidi" w:hint="cs"/>
          <w:b/>
          <w:rtl/>
        </w:rPr>
        <w:t>(</w:t>
      </w:r>
      <w:r w:rsidRPr="006C475E">
        <w:rPr>
          <w:rFonts w:asciiTheme="majorBidi" w:hAnsiTheme="majorBidi" w:cstheme="majorBidi"/>
          <w:b/>
        </w:rPr>
        <w:t>ATRA</w:t>
      </w:r>
      <w:r w:rsidR="00254DA6">
        <w:rPr>
          <w:rFonts w:asciiTheme="majorBidi" w:hAnsiTheme="majorBidi" w:cstheme="majorBidi" w:hint="cs"/>
          <w:b/>
          <w:rtl/>
        </w:rPr>
        <w:t>)</w:t>
      </w:r>
      <w:r w:rsidRPr="006C475E">
        <w:rPr>
          <w:rFonts w:asciiTheme="majorBidi" w:hAnsiTheme="majorBidi" w:cstheme="majorBidi"/>
          <w:b/>
          <w:rtl/>
        </w:rPr>
        <w:t xml:space="preserve"> إلى زيادة امتصاص العظام </w:t>
      </w:r>
      <w:r w:rsidRPr="006C475E">
        <w:rPr>
          <w:rFonts w:asciiTheme="majorBidi" w:hAnsiTheme="majorBidi" w:cstheme="majorBidi" w:hint="cs"/>
          <w:b/>
          <w:rtl/>
        </w:rPr>
        <w:t>في عظمة القصبة</w:t>
      </w:r>
      <w:r w:rsidRPr="006C475E">
        <w:rPr>
          <w:rFonts w:asciiTheme="majorBidi" w:hAnsiTheme="majorBidi" w:cstheme="majorBidi"/>
          <w:b/>
          <w:rtl/>
        </w:rPr>
        <w:t xml:space="preserve"> وتسبب تغييرات نسيجية</w:t>
      </w:r>
      <w:r>
        <w:rPr>
          <w:rFonts w:asciiTheme="majorBidi" w:hAnsiTheme="majorBidi" w:cstheme="majorBidi" w:hint="cs"/>
          <w:b/>
          <w:rtl/>
        </w:rPr>
        <w:t xml:space="preserve"> </w:t>
      </w:r>
      <w:r w:rsidRPr="006C475E">
        <w:rPr>
          <w:rFonts w:asciiTheme="majorBidi" w:hAnsiTheme="majorBidi" w:cstheme="majorBidi"/>
          <w:b/>
          <w:rtl/>
        </w:rPr>
        <w:t>وتسمم في الأنسجة العظمية</w:t>
      </w:r>
      <w:r>
        <w:rPr>
          <w:rFonts w:asciiTheme="majorBidi" w:hAnsiTheme="majorBidi" w:cstheme="majorBidi" w:hint="cs"/>
          <w:b/>
          <w:rtl/>
        </w:rPr>
        <w:t xml:space="preserve">. </w:t>
      </w:r>
      <w:r w:rsidRPr="006C475E">
        <w:rPr>
          <w:rFonts w:asciiTheme="majorBidi" w:hAnsiTheme="majorBidi" w:cstheme="majorBidi"/>
          <w:b/>
          <w:rtl/>
        </w:rPr>
        <w:t xml:space="preserve">يؤدي تناول </w:t>
      </w:r>
      <w:r w:rsidR="00254DA6">
        <w:rPr>
          <w:rFonts w:asciiTheme="majorBidi" w:hAnsiTheme="majorBidi" w:cstheme="majorBidi" w:hint="cs"/>
          <w:b/>
          <w:rtl/>
        </w:rPr>
        <w:t>(</w:t>
      </w:r>
      <w:r w:rsidRPr="006C475E">
        <w:rPr>
          <w:rFonts w:asciiTheme="majorBidi" w:hAnsiTheme="majorBidi" w:cstheme="majorBidi"/>
          <w:b/>
        </w:rPr>
        <w:t>ATRA</w:t>
      </w:r>
      <w:r w:rsidR="00254DA6">
        <w:rPr>
          <w:rFonts w:asciiTheme="majorBidi" w:hAnsiTheme="majorBidi" w:cstheme="majorBidi" w:hint="cs"/>
          <w:b/>
          <w:rtl/>
        </w:rPr>
        <w:t>)</w:t>
      </w:r>
      <w:r w:rsidRPr="006C475E">
        <w:rPr>
          <w:rFonts w:asciiTheme="majorBidi" w:hAnsiTheme="majorBidi" w:cstheme="majorBidi"/>
          <w:b/>
          <w:rtl/>
        </w:rPr>
        <w:t xml:space="preserve"> عن طريق الفم لمدة عشرة أيام بجرعات عالية إلى تأثيرات سلبية كبيرة على نمو </w:t>
      </w:r>
      <w:r w:rsidRPr="006C475E">
        <w:rPr>
          <w:rFonts w:asciiTheme="majorBidi" w:hAnsiTheme="majorBidi" w:cstheme="majorBidi" w:hint="cs"/>
          <w:b/>
          <w:rtl/>
        </w:rPr>
        <w:t>عظمة ال</w:t>
      </w:r>
      <w:r>
        <w:rPr>
          <w:rFonts w:asciiTheme="majorBidi" w:hAnsiTheme="majorBidi" w:cstheme="majorBidi" w:hint="cs"/>
          <w:b/>
          <w:rtl/>
        </w:rPr>
        <w:t>قصبة</w:t>
      </w:r>
      <w:r w:rsidRPr="005F12DD">
        <w:rPr>
          <w:rFonts w:asciiTheme="majorBidi" w:hAnsiTheme="majorBidi" w:cstheme="majorBidi"/>
          <w:b/>
          <w:rtl/>
        </w:rPr>
        <w:t xml:space="preserve"> وسلامته</w:t>
      </w:r>
      <w:r>
        <w:rPr>
          <w:rFonts w:asciiTheme="majorBidi" w:hAnsiTheme="majorBidi" w:cstheme="majorBidi" w:hint="cs"/>
          <w:b/>
          <w:rtl/>
        </w:rPr>
        <w:t>ا</w:t>
      </w:r>
      <w:r w:rsidRPr="005F12DD">
        <w:rPr>
          <w:rFonts w:asciiTheme="majorBidi" w:hAnsiTheme="majorBidi" w:cstheme="majorBidi"/>
          <w:b/>
          <w:rtl/>
        </w:rPr>
        <w:t xml:space="preserve"> الهيكلية.</w:t>
      </w:r>
    </w:p>
    <w:p w:rsidR="009F0D81" w:rsidRPr="000B247C" w:rsidRDefault="009F0D81" w:rsidP="00ED47AA">
      <w:pPr>
        <w:spacing w:line="360" w:lineRule="auto"/>
        <w:jc w:val="both"/>
        <w:rPr>
          <w:rFonts w:eastAsia="SimSun"/>
          <w:color w:val="000000"/>
          <w:lang w:val="en-CA" w:eastAsia="zh-CN"/>
        </w:rPr>
      </w:pPr>
    </w:p>
    <w:p w:rsidR="0090256A" w:rsidRPr="000B247C" w:rsidRDefault="0090256A" w:rsidP="00F12446">
      <w:pPr>
        <w:pStyle w:val="P"/>
        <w:spacing w:line="360" w:lineRule="auto"/>
        <w:rPr>
          <w:sz w:val="22"/>
          <w:szCs w:val="22"/>
          <w:lang w:val="en-CA"/>
        </w:rPr>
      </w:pPr>
    </w:p>
    <w:sectPr w:rsidR="0090256A" w:rsidRPr="000B24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09F" w:rsidRDefault="00B0709F" w:rsidP="00E112A6">
      <w:pPr>
        <w:spacing w:after="0" w:line="240" w:lineRule="auto"/>
      </w:pPr>
      <w:r>
        <w:separator/>
      </w:r>
    </w:p>
  </w:endnote>
  <w:endnote w:type="continuationSeparator" w:id="0">
    <w:p w:rsidR="00B0709F" w:rsidRDefault="00B0709F" w:rsidP="00E11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18 Khebrat Musamim">
    <w:altName w:val="Arial"/>
    <w:panose1 w:val="00000000000000000000"/>
    <w:charset w:val="00"/>
    <w:family w:val="modern"/>
    <w:notTrueType/>
    <w:pitch w:val="variable"/>
    <w:sig w:usb0="00002003" w:usb1="10000000" w:usb2="00000008"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09F" w:rsidRDefault="00B0709F" w:rsidP="00E112A6">
      <w:pPr>
        <w:spacing w:after="0" w:line="240" w:lineRule="auto"/>
      </w:pPr>
      <w:r>
        <w:separator/>
      </w:r>
    </w:p>
  </w:footnote>
  <w:footnote w:type="continuationSeparator" w:id="0">
    <w:p w:rsidR="00B0709F" w:rsidRDefault="00B0709F" w:rsidP="00E112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789"/>
    <w:rsid w:val="00070CF1"/>
    <w:rsid w:val="00082FA2"/>
    <w:rsid w:val="000B247C"/>
    <w:rsid w:val="000C5A9F"/>
    <w:rsid w:val="001416DA"/>
    <w:rsid w:val="00160611"/>
    <w:rsid w:val="001C37C8"/>
    <w:rsid w:val="0022299C"/>
    <w:rsid w:val="00252508"/>
    <w:rsid w:val="00254DA6"/>
    <w:rsid w:val="00254F9E"/>
    <w:rsid w:val="002C427D"/>
    <w:rsid w:val="002E6834"/>
    <w:rsid w:val="00305A87"/>
    <w:rsid w:val="003135FB"/>
    <w:rsid w:val="0049349C"/>
    <w:rsid w:val="004B4B43"/>
    <w:rsid w:val="00553057"/>
    <w:rsid w:val="00564D3C"/>
    <w:rsid w:val="005719DD"/>
    <w:rsid w:val="005B07B2"/>
    <w:rsid w:val="005C18B5"/>
    <w:rsid w:val="005C4A3B"/>
    <w:rsid w:val="005D0ECF"/>
    <w:rsid w:val="005E3DA5"/>
    <w:rsid w:val="005F31B7"/>
    <w:rsid w:val="00606A22"/>
    <w:rsid w:val="00614147"/>
    <w:rsid w:val="00615D25"/>
    <w:rsid w:val="006405A5"/>
    <w:rsid w:val="006E3E7F"/>
    <w:rsid w:val="0078137B"/>
    <w:rsid w:val="007A6A40"/>
    <w:rsid w:val="008C3A3F"/>
    <w:rsid w:val="0090256A"/>
    <w:rsid w:val="0091721E"/>
    <w:rsid w:val="009A0650"/>
    <w:rsid w:val="009C6156"/>
    <w:rsid w:val="009E57C0"/>
    <w:rsid w:val="009F0D81"/>
    <w:rsid w:val="00A2169F"/>
    <w:rsid w:val="00A2580B"/>
    <w:rsid w:val="00A5458A"/>
    <w:rsid w:val="00AE4F60"/>
    <w:rsid w:val="00B0709F"/>
    <w:rsid w:val="00B250AE"/>
    <w:rsid w:val="00B62885"/>
    <w:rsid w:val="00B714B5"/>
    <w:rsid w:val="00B86D58"/>
    <w:rsid w:val="00BE467E"/>
    <w:rsid w:val="00BE6B66"/>
    <w:rsid w:val="00D40789"/>
    <w:rsid w:val="00D41954"/>
    <w:rsid w:val="00D41994"/>
    <w:rsid w:val="00DB0AD7"/>
    <w:rsid w:val="00DE50D7"/>
    <w:rsid w:val="00E112A6"/>
    <w:rsid w:val="00E608B9"/>
    <w:rsid w:val="00ED23DD"/>
    <w:rsid w:val="00ED47AA"/>
    <w:rsid w:val="00F01DE7"/>
    <w:rsid w:val="00F12446"/>
    <w:rsid w:val="00F310D5"/>
    <w:rsid w:val="00F7714C"/>
    <w:rsid w:val="00FF7E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C680E"/>
  <w15:chartTrackingRefBased/>
  <w15:docId w15:val="{8BF9C423-E32A-4C32-8656-B7E94E155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407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07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
    <w:name w:val="Title-"/>
    <w:basedOn w:val="Heading1"/>
    <w:link w:val="Title-Char"/>
    <w:qFormat/>
    <w:rsid w:val="00D40789"/>
    <w:pPr>
      <w:keepNext w:val="0"/>
      <w:keepLines w:val="0"/>
      <w:autoSpaceDE w:val="0"/>
      <w:autoSpaceDN w:val="0"/>
      <w:adjustRightInd w:val="0"/>
      <w:spacing w:before="0" w:line="480" w:lineRule="auto"/>
      <w:contextualSpacing/>
      <w:jc w:val="center"/>
    </w:pPr>
    <w:rPr>
      <w:rFonts w:ascii="Times New Roman" w:eastAsia="Times New Roman" w:hAnsi="Times New Roman" w:cs="Times New Roman"/>
      <w:b/>
      <w:bCs/>
      <w:color w:val="000000"/>
      <w:sz w:val="28"/>
      <w:szCs w:val="28"/>
    </w:rPr>
  </w:style>
  <w:style w:type="character" w:customStyle="1" w:styleId="Title-Char">
    <w:name w:val="Title- Char"/>
    <w:link w:val="Title-"/>
    <w:rsid w:val="00D40789"/>
    <w:rPr>
      <w:rFonts w:ascii="Times New Roman" w:eastAsia="Times New Roman" w:hAnsi="Times New Roman" w:cs="Times New Roman"/>
      <w:b/>
      <w:bCs/>
      <w:color w:val="000000"/>
      <w:sz w:val="28"/>
      <w:szCs w:val="28"/>
    </w:rPr>
  </w:style>
  <w:style w:type="character" w:customStyle="1" w:styleId="Heading1Char">
    <w:name w:val="Heading 1 Char"/>
    <w:basedOn w:val="DefaultParagraphFont"/>
    <w:link w:val="Heading1"/>
    <w:rsid w:val="00D40789"/>
    <w:rPr>
      <w:rFonts w:asciiTheme="majorHAnsi" w:eastAsiaTheme="majorEastAsia" w:hAnsiTheme="majorHAnsi" w:cstheme="majorBidi"/>
      <w:color w:val="2E74B5" w:themeColor="accent1" w:themeShade="BF"/>
      <w:sz w:val="32"/>
      <w:szCs w:val="32"/>
    </w:rPr>
  </w:style>
  <w:style w:type="paragraph" w:customStyle="1" w:styleId="P">
    <w:name w:val="P"/>
    <w:basedOn w:val="Normal"/>
    <w:link w:val="PChar"/>
    <w:qFormat/>
    <w:rsid w:val="00D40789"/>
    <w:pPr>
      <w:autoSpaceDE w:val="0"/>
      <w:autoSpaceDN w:val="0"/>
      <w:adjustRightInd w:val="0"/>
      <w:spacing w:after="0" w:line="480" w:lineRule="auto"/>
      <w:jc w:val="both"/>
    </w:pPr>
    <w:rPr>
      <w:rFonts w:ascii="Times New Roman" w:eastAsia="SimSun" w:hAnsi="Times New Roman" w:cs="Times New Roman"/>
      <w:color w:val="000000"/>
      <w:sz w:val="24"/>
      <w:szCs w:val="24"/>
      <w:lang w:val="en-GB" w:eastAsia="zh-CN"/>
    </w:rPr>
  </w:style>
  <w:style w:type="character" w:customStyle="1" w:styleId="PChar">
    <w:name w:val="P Char"/>
    <w:link w:val="P"/>
    <w:rsid w:val="00D40789"/>
    <w:rPr>
      <w:rFonts w:ascii="Times New Roman" w:eastAsia="SimSun" w:hAnsi="Times New Roman" w:cs="Times New Roman"/>
      <w:color w:val="000000"/>
      <w:sz w:val="24"/>
      <w:szCs w:val="24"/>
      <w:lang w:val="en-GB" w:eastAsia="zh-CN"/>
    </w:rPr>
  </w:style>
  <w:style w:type="paragraph" w:styleId="Header">
    <w:name w:val="header"/>
    <w:aliases w:val="Char Char,Char Char Char Char Char Char Char Char1,Char5 Char,Char,Char Char Char Char Char Char Char Char,Char Char Char Char Char Char Char,Header Char Char Char Char Char Char Char Char Char1 Char"/>
    <w:basedOn w:val="Normal"/>
    <w:link w:val="HeaderChar"/>
    <w:uiPriority w:val="99"/>
    <w:qFormat/>
    <w:rsid w:val="00F12446"/>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HeaderChar">
    <w:name w:val="Header Char"/>
    <w:aliases w:val="Char Char Char,Char Char Char Char Char Char Char Char1 Char,Char5 Char Char,Char Char1,Char Char Char Char Char Char Char Char Char,Char Char Char Char Char Char Char Char2,Header Char Char Char Char Char Char Char Char Char1 Char Char"/>
    <w:basedOn w:val="DefaultParagraphFont"/>
    <w:link w:val="Header"/>
    <w:uiPriority w:val="99"/>
    <w:qFormat/>
    <w:rsid w:val="00F12446"/>
    <w:rPr>
      <w:rFonts w:ascii="Times New Roman" w:eastAsia="Times New Roman" w:hAnsi="Times New Roman" w:cs="Times New Roman"/>
      <w:sz w:val="24"/>
      <w:szCs w:val="24"/>
    </w:rPr>
  </w:style>
  <w:style w:type="character" w:styleId="Emphasis">
    <w:name w:val="Emphasis"/>
    <w:uiPriority w:val="20"/>
    <w:qFormat/>
    <w:rsid w:val="00F12446"/>
    <w:rPr>
      <w:i/>
      <w:iCs/>
    </w:rPr>
  </w:style>
  <w:style w:type="paragraph" w:styleId="ListParagraph">
    <w:name w:val="List Paragraph"/>
    <w:basedOn w:val="Normal"/>
    <w:link w:val="ListParagraphChar"/>
    <w:uiPriority w:val="34"/>
    <w:qFormat/>
    <w:rsid w:val="00F12446"/>
    <w:pPr>
      <w:bidi/>
      <w:spacing w:after="200" w:line="276" w:lineRule="auto"/>
      <w:ind w:left="720"/>
      <w:contextualSpacing/>
    </w:pPr>
    <w:rPr>
      <w:rFonts w:ascii="Calibri" w:eastAsia="Calibri" w:hAnsi="Calibri" w:cs="Arial"/>
    </w:rPr>
  </w:style>
  <w:style w:type="character" w:customStyle="1" w:styleId="ListParagraphChar">
    <w:name w:val="List Paragraph Char"/>
    <w:link w:val="ListParagraph"/>
    <w:uiPriority w:val="34"/>
    <w:locked/>
    <w:rsid w:val="00F12446"/>
    <w:rPr>
      <w:rFonts w:ascii="Calibri" w:eastAsia="Calibri" w:hAnsi="Calibri" w:cs="Arial"/>
    </w:rPr>
  </w:style>
  <w:style w:type="character" w:customStyle="1" w:styleId="H1Char">
    <w:name w:val="H1 Char"/>
    <w:link w:val="H1"/>
    <w:locked/>
    <w:rsid w:val="00F12446"/>
    <w:rPr>
      <w:b/>
      <w:bCs/>
      <w:color w:val="000000"/>
      <w:sz w:val="28"/>
      <w:szCs w:val="28"/>
    </w:rPr>
  </w:style>
  <w:style w:type="paragraph" w:customStyle="1" w:styleId="H1">
    <w:name w:val="H1"/>
    <w:basedOn w:val="Title-"/>
    <w:link w:val="H1Char"/>
    <w:qFormat/>
    <w:rsid w:val="00F12446"/>
    <w:pPr>
      <w:jc w:val="both"/>
    </w:pPr>
    <w:rPr>
      <w:rFonts w:asciiTheme="minorHAnsi" w:eastAsiaTheme="minorHAnsi" w:hAnsiTheme="minorHAnsi" w:cstheme="minorBidi"/>
    </w:rPr>
  </w:style>
  <w:style w:type="paragraph" w:customStyle="1" w:styleId="graf">
    <w:name w:val="graf"/>
    <w:basedOn w:val="Normal"/>
    <w:rsid w:val="00F1244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unhideWhenUsed/>
    <w:qFormat/>
    <w:rsid w:val="00252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BE6B66"/>
    <w:pPr>
      <w:bidi/>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Footer">
    <w:name w:val="footer"/>
    <w:aliases w:val="Char Char Char Char Char,Char Char Char Char"/>
    <w:basedOn w:val="Normal"/>
    <w:link w:val="FooterChar"/>
    <w:uiPriority w:val="99"/>
    <w:rsid w:val="005E3DA5"/>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FooterChar">
    <w:name w:val="Footer Char"/>
    <w:aliases w:val="Char Char Char Char Char Char,Char Char Char Char Char1"/>
    <w:basedOn w:val="DefaultParagraphFont"/>
    <w:link w:val="Footer"/>
    <w:uiPriority w:val="99"/>
    <w:rsid w:val="005E3DA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E3DA5"/>
    <w:pPr>
      <w:widowControl w:val="0"/>
      <w:autoSpaceDE w:val="0"/>
      <w:autoSpaceDN w:val="0"/>
      <w:spacing w:before="47" w:after="0" w:line="240" w:lineRule="auto"/>
      <w:ind w:left="51"/>
    </w:pPr>
    <w:rPr>
      <w:rFonts w:ascii="Myriad Pro" w:eastAsia="Myriad Pro" w:hAnsi="Myriad Pro" w:cs="Myriad Pro"/>
    </w:rPr>
  </w:style>
  <w:style w:type="table" w:customStyle="1" w:styleId="GridTable1Light11">
    <w:name w:val="Grid Table 1 Light11"/>
    <w:basedOn w:val="TableNormal"/>
    <w:next w:val="TableNormal"/>
    <w:uiPriority w:val="46"/>
    <w:rsid w:val="00BE467E"/>
    <w:pPr>
      <w:spacing w:after="0" w:line="240" w:lineRule="auto"/>
    </w:pPr>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ndNoteBibliography">
    <w:name w:val="EndNote Bibliography"/>
    <w:basedOn w:val="Normal"/>
    <w:link w:val="EndNoteBibliographyChar"/>
    <w:rsid w:val="000B247C"/>
    <w:pPr>
      <w:bidi/>
      <w:spacing w:after="0" w:line="480" w:lineRule="auto"/>
    </w:pPr>
    <w:rPr>
      <w:rFonts w:ascii="Times New Roman" w:eastAsia="Times New Roman" w:hAnsi="Times New Roman" w:cs="Times New Roman"/>
      <w:noProof/>
      <w:sz w:val="24"/>
      <w:szCs w:val="24"/>
    </w:rPr>
  </w:style>
  <w:style w:type="character" w:customStyle="1" w:styleId="EndNoteBibliographyChar">
    <w:name w:val="EndNote Bibliography Char"/>
    <w:link w:val="EndNoteBibliography"/>
    <w:rsid w:val="000B247C"/>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biochemistry-genetics-and-molecular-biology/sprague-dawley-rat"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sciencedirect.com/topics/biochemistry-genetics-and-molecular-biology/body-weight" TargetMode="Externa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23F8BF34-C738-4B71-9882-6E9C49F8F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18</Pages>
  <Words>8621</Words>
  <Characters>49140</Characters>
  <Application>Microsoft Office Word</Application>
  <DocSecurity>0</DocSecurity>
  <Lines>409</Lines>
  <Paragraphs>115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Effects Of High-Dose All-Trans-Retinoic Acid on Tibial Growth of Young Male Albi</vt:lpstr>
      <vt:lpstr>Nada Khaled Atef Essa 1*, Ibrahim Sayed Ahmed Zamzam 1, Maha Mohamed Mokhtar 1, </vt:lpstr>
      <vt:lpstr>/1 Forensic Medicine and Clinical Toxicology, Faculty of Medicine, Benha Univers</vt:lpstr>
      <vt:lpstr/>
      <vt:lpstr>Discussion</vt:lpstr>
      <vt:lpstr>References</vt:lpstr>
      <vt:lpstr/>
    </vt:vector>
  </TitlesOfParts>
  <Company/>
  <LinksUpToDate>false</LinksUpToDate>
  <CharactersWithSpaces>57646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50</cp:revision>
  <dcterms:created xsi:type="dcterms:W3CDTF">2024-10-24T14:25:00Z</dcterms:created>
  <dcterms:modified xsi:type="dcterms:W3CDTF">2024-10-30T14:33:00Z</dcterms:modified>
</cp:coreProperties>
</file>